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7804" w14:textId="77777777" w:rsidR="00CD4384" w:rsidRPr="00325607" w:rsidRDefault="00CD4384">
      <w:pPr>
        <w:jc w:val="center"/>
        <w:rPr>
          <w:rFonts w:ascii="Times New Roman" w:eastAsia="仿宋" w:hAnsi="Times New Roman" w:cs="Times New Roman"/>
          <w:b/>
          <w:color w:val="000000" w:themeColor="text1"/>
          <w:sz w:val="72"/>
          <w:szCs w:val="72"/>
        </w:rPr>
      </w:pPr>
    </w:p>
    <w:p w14:paraId="41F4200C" w14:textId="77777777" w:rsidR="00CD4384" w:rsidRPr="00325607" w:rsidRDefault="00000000">
      <w:pPr>
        <w:spacing w:line="480" w:lineRule="auto"/>
        <w:jc w:val="center"/>
        <w:rPr>
          <w:rFonts w:ascii="Times New Roman" w:eastAsia="仿宋" w:hAnsi="Times New Roman" w:cs="Times New Roman"/>
          <w:b/>
          <w:color w:val="000000" w:themeColor="text1"/>
          <w:sz w:val="52"/>
          <w:szCs w:val="52"/>
        </w:rPr>
      </w:pPr>
      <w:r w:rsidRPr="00325607">
        <w:rPr>
          <w:rFonts w:ascii="Times New Roman" w:eastAsia="仿宋" w:hAnsi="Times New Roman" w:cs="Times New Roman"/>
          <w:b/>
          <w:color w:val="000000" w:themeColor="text1"/>
          <w:sz w:val="52"/>
          <w:szCs w:val="52"/>
        </w:rPr>
        <w:t>平顶山市矿产资源总体规划</w:t>
      </w:r>
    </w:p>
    <w:p w14:paraId="4D7E4A18" w14:textId="77777777" w:rsidR="00CD4384" w:rsidRPr="00325607" w:rsidRDefault="00000000">
      <w:pPr>
        <w:spacing w:line="480" w:lineRule="auto"/>
        <w:jc w:val="center"/>
        <w:rPr>
          <w:rFonts w:ascii="Times New Roman" w:eastAsia="仿宋" w:hAnsi="Times New Roman" w:cs="Times New Roman"/>
          <w:b/>
          <w:color w:val="000000" w:themeColor="text1"/>
          <w:sz w:val="36"/>
          <w:szCs w:val="36"/>
        </w:rPr>
      </w:pPr>
      <w:r w:rsidRPr="00325607">
        <w:rPr>
          <w:rFonts w:ascii="Times New Roman" w:eastAsia="仿宋" w:hAnsi="Times New Roman" w:cs="Times New Roman"/>
          <w:b/>
          <w:color w:val="000000" w:themeColor="text1"/>
          <w:sz w:val="36"/>
          <w:szCs w:val="36"/>
        </w:rPr>
        <w:t>（</w:t>
      </w:r>
      <w:r w:rsidRPr="00325607">
        <w:rPr>
          <w:rFonts w:ascii="Times New Roman" w:eastAsia="仿宋" w:hAnsi="Times New Roman" w:cs="Times New Roman"/>
          <w:b/>
          <w:color w:val="000000" w:themeColor="text1"/>
          <w:sz w:val="36"/>
          <w:szCs w:val="36"/>
        </w:rPr>
        <w:t>20</w:t>
      </w:r>
      <w:r w:rsidRPr="00325607">
        <w:rPr>
          <w:rFonts w:ascii="Times New Roman" w:eastAsia="仿宋" w:hAnsi="Times New Roman" w:cs="Times New Roman"/>
          <w:b/>
          <w:color w:val="000000" w:themeColor="text1"/>
          <w:sz w:val="36"/>
          <w:szCs w:val="36"/>
          <w:lang w:val="en-US"/>
        </w:rPr>
        <w:t>21</w:t>
      </w:r>
      <w:r w:rsidRPr="00325607">
        <w:rPr>
          <w:rFonts w:ascii="Times New Roman" w:eastAsia="仿宋" w:hAnsi="Times New Roman" w:cs="Times New Roman"/>
          <w:b/>
          <w:color w:val="000000" w:themeColor="text1"/>
          <w:sz w:val="36"/>
          <w:szCs w:val="36"/>
        </w:rPr>
        <w:t>—202</w:t>
      </w:r>
      <w:r w:rsidRPr="00325607">
        <w:rPr>
          <w:rFonts w:ascii="Times New Roman" w:eastAsia="仿宋" w:hAnsi="Times New Roman" w:cs="Times New Roman"/>
          <w:b/>
          <w:color w:val="000000" w:themeColor="text1"/>
          <w:sz w:val="36"/>
          <w:szCs w:val="36"/>
          <w:lang w:val="en-US"/>
        </w:rPr>
        <w:t>5</w:t>
      </w:r>
      <w:r w:rsidRPr="00325607">
        <w:rPr>
          <w:rFonts w:ascii="Times New Roman" w:eastAsia="仿宋" w:hAnsi="Times New Roman" w:cs="Times New Roman"/>
          <w:b/>
          <w:color w:val="000000" w:themeColor="text1"/>
          <w:sz w:val="36"/>
          <w:szCs w:val="36"/>
        </w:rPr>
        <w:t>年）</w:t>
      </w:r>
    </w:p>
    <w:p w14:paraId="00ED5D7A" w14:textId="77777777" w:rsidR="00CD4384" w:rsidRPr="00325607" w:rsidRDefault="00CD4384">
      <w:pPr>
        <w:jc w:val="center"/>
        <w:rPr>
          <w:rFonts w:ascii="Times New Roman" w:eastAsia="仿宋" w:hAnsi="Times New Roman" w:cs="Times New Roman"/>
          <w:color w:val="000000" w:themeColor="text1"/>
        </w:rPr>
      </w:pPr>
    </w:p>
    <w:p w14:paraId="2D27D43C" w14:textId="77777777" w:rsidR="00CD4384" w:rsidRPr="00325607" w:rsidRDefault="00CD4384">
      <w:pPr>
        <w:jc w:val="center"/>
        <w:rPr>
          <w:rFonts w:ascii="Times New Roman" w:eastAsia="仿宋" w:hAnsi="Times New Roman" w:cs="Times New Roman"/>
          <w:color w:val="000000" w:themeColor="text1"/>
        </w:rPr>
      </w:pPr>
    </w:p>
    <w:p w14:paraId="6C05BD24" w14:textId="77777777" w:rsidR="00CD4384" w:rsidRPr="00325607" w:rsidRDefault="00CD4384">
      <w:pPr>
        <w:jc w:val="center"/>
        <w:rPr>
          <w:rFonts w:ascii="Times New Roman" w:eastAsia="仿宋" w:hAnsi="Times New Roman" w:cs="Times New Roman"/>
          <w:color w:val="000000" w:themeColor="text1"/>
        </w:rPr>
      </w:pPr>
    </w:p>
    <w:p w14:paraId="3335EE06" w14:textId="77777777" w:rsidR="00CD4384" w:rsidRPr="00325607" w:rsidRDefault="00CD4384">
      <w:pPr>
        <w:jc w:val="center"/>
        <w:rPr>
          <w:rFonts w:ascii="Times New Roman" w:eastAsia="仿宋" w:hAnsi="Times New Roman" w:cs="Times New Roman"/>
          <w:color w:val="000000" w:themeColor="text1"/>
        </w:rPr>
      </w:pPr>
    </w:p>
    <w:p w14:paraId="36F9399E" w14:textId="77777777" w:rsidR="00CD4384" w:rsidRPr="00325607" w:rsidRDefault="00CD4384">
      <w:pPr>
        <w:jc w:val="center"/>
        <w:rPr>
          <w:rFonts w:ascii="Times New Roman" w:eastAsia="仿宋" w:hAnsi="Times New Roman" w:cs="Times New Roman"/>
          <w:color w:val="000000" w:themeColor="text1"/>
        </w:rPr>
      </w:pPr>
    </w:p>
    <w:p w14:paraId="12242949" w14:textId="77777777" w:rsidR="00CD4384" w:rsidRPr="00325607" w:rsidRDefault="00CD4384">
      <w:pPr>
        <w:jc w:val="center"/>
        <w:rPr>
          <w:rFonts w:ascii="Times New Roman" w:eastAsia="仿宋" w:hAnsi="Times New Roman" w:cs="Times New Roman"/>
          <w:color w:val="000000" w:themeColor="text1"/>
        </w:rPr>
      </w:pPr>
    </w:p>
    <w:p w14:paraId="1050828E" w14:textId="77777777" w:rsidR="00CD4384" w:rsidRPr="00325607" w:rsidRDefault="00CD4384">
      <w:pPr>
        <w:jc w:val="center"/>
        <w:rPr>
          <w:rFonts w:ascii="Times New Roman" w:eastAsia="仿宋" w:hAnsi="Times New Roman" w:cs="Times New Roman"/>
          <w:color w:val="000000" w:themeColor="text1"/>
        </w:rPr>
      </w:pPr>
    </w:p>
    <w:p w14:paraId="7BAD3B6D" w14:textId="77777777" w:rsidR="00CD4384" w:rsidRPr="00325607" w:rsidRDefault="00CD4384">
      <w:pPr>
        <w:jc w:val="center"/>
        <w:rPr>
          <w:rFonts w:ascii="Times New Roman" w:eastAsia="仿宋" w:hAnsi="Times New Roman" w:cs="Times New Roman"/>
          <w:color w:val="000000" w:themeColor="text1"/>
        </w:rPr>
      </w:pPr>
    </w:p>
    <w:p w14:paraId="3FCDCD7E" w14:textId="77777777" w:rsidR="00CD4384" w:rsidRPr="00325607" w:rsidRDefault="00CD4384">
      <w:pPr>
        <w:jc w:val="center"/>
        <w:rPr>
          <w:rFonts w:ascii="Times New Roman" w:eastAsia="仿宋" w:hAnsi="Times New Roman" w:cs="Times New Roman"/>
          <w:color w:val="000000" w:themeColor="text1"/>
        </w:rPr>
      </w:pPr>
    </w:p>
    <w:p w14:paraId="55512F37" w14:textId="77777777" w:rsidR="00CD4384" w:rsidRPr="00325607" w:rsidRDefault="00CD4384">
      <w:pPr>
        <w:jc w:val="center"/>
        <w:rPr>
          <w:rFonts w:ascii="Times New Roman" w:eastAsia="仿宋" w:hAnsi="Times New Roman" w:cs="Times New Roman"/>
          <w:color w:val="000000" w:themeColor="text1"/>
        </w:rPr>
      </w:pPr>
    </w:p>
    <w:p w14:paraId="268D4605" w14:textId="77777777" w:rsidR="00CD4384" w:rsidRPr="00325607" w:rsidRDefault="00CD4384">
      <w:pPr>
        <w:rPr>
          <w:rFonts w:ascii="Times New Roman" w:eastAsia="仿宋" w:hAnsi="Times New Roman" w:cs="Times New Roman"/>
          <w:color w:val="000000" w:themeColor="text1"/>
        </w:rPr>
      </w:pPr>
    </w:p>
    <w:p w14:paraId="14C3FD05" w14:textId="77777777" w:rsidR="00CD4384" w:rsidRPr="00325607" w:rsidRDefault="00CD4384">
      <w:pPr>
        <w:jc w:val="center"/>
        <w:rPr>
          <w:rFonts w:ascii="Times New Roman" w:eastAsia="仿宋" w:hAnsi="Times New Roman" w:cs="Times New Roman"/>
          <w:color w:val="000000" w:themeColor="text1"/>
        </w:rPr>
      </w:pPr>
    </w:p>
    <w:p w14:paraId="3DCE5C11" w14:textId="77777777" w:rsidR="00CD4384" w:rsidRPr="00325607" w:rsidRDefault="00CD4384">
      <w:pPr>
        <w:jc w:val="center"/>
        <w:rPr>
          <w:rFonts w:ascii="Times New Roman" w:eastAsia="仿宋" w:hAnsi="Times New Roman" w:cs="Times New Roman"/>
          <w:color w:val="000000" w:themeColor="text1"/>
        </w:rPr>
      </w:pPr>
    </w:p>
    <w:p w14:paraId="30AEDB4F" w14:textId="77777777" w:rsidR="00CD4384" w:rsidRPr="00325607" w:rsidRDefault="00CD4384">
      <w:pPr>
        <w:jc w:val="center"/>
        <w:rPr>
          <w:rFonts w:ascii="Times New Roman" w:eastAsia="仿宋" w:hAnsi="Times New Roman" w:cs="Times New Roman"/>
          <w:color w:val="000000" w:themeColor="text1"/>
        </w:rPr>
      </w:pPr>
    </w:p>
    <w:p w14:paraId="3F202517" w14:textId="77777777" w:rsidR="00CD4384" w:rsidRPr="00325607" w:rsidRDefault="00CD4384">
      <w:pPr>
        <w:jc w:val="center"/>
        <w:rPr>
          <w:rFonts w:ascii="Times New Roman" w:eastAsia="仿宋" w:hAnsi="Times New Roman" w:cs="Times New Roman"/>
          <w:color w:val="000000" w:themeColor="text1"/>
        </w:rPr>
      </w:pPr>
    </w:p>
    <w:p w14:paraId="4F3BB075" w14:textId="77777777" w:rsidR="00CD4384" w:rsidRPr="00325607" w:rsidRDefault="00CD4384">
      <w:pPr>
        <w:jc w:val="center"/>
        <w:rPr>
          <w:rFonts w:ascii="Times New Roman" w:eastAsia="仿宋" w:hAnsi="Times New Roman" w:cs="Times New Roman"/>
          <w:color w:val="000000" w:themeColor="text1"/>
        </w:rPr>
      </w:pPr>
    </w:p>
    <w:p w14:paraId="3FED4ED2" w14:textId="77777777" w:rsidR="00CD4384" w:rsidRPr="00325607" w:rsidRDefault="00CD4384">
      <w:pPr>
        <w:jc w:val="center"/>
        <w:rPr>
          <w:rFonts w:ascii="Times New Roman" w:eastAsia="仿宋" w:hAnsi="Times New Roman" w:cs="Times New Roman"/>
          <w:color w:val="000000" w:themeColor="text1"/>
        </w:rPr>
      </w:pPr>
    </w:p>
    <w:p w14:paraId="0DF5B1B9" w14:textId="77777777" w:rsidR="00CD4384" w:rsidRPr="00325607" w:rsidRDefault="00CD4384">
      <w:pPr>
        <w:jc w:val="center"/>
        <w:rPr>
          <w:rFonts w:ascii="Times New Roman" w:eastAsia="仿宋" w:hAnsi="Times New Roman" w:cs="Times New Roman"/>
          <w:color w:val="000000" w:themeColor="text1"/>
        </w:rPr>
      </w:pPr>
    </w:p>
    <w:p w14:paraId="25AFBB1C" w14:textId="77777777" w:rsidR="00CD4384" w:rsidRPr="00325607" w:rsidRDefault="00CD4384">
      <w:pPr>
        <w:jc w:val="center"/>
        <w:rPr>
          <w:rFonts w:ascii="Times New Roman" w:eastAsia="仿宋" w:hAnsi="Times New Roman" w:cs="Times New Roman"/>
          <w:color w:val="000000" w:themeColor="text1"/>
        </w:rPr>
      </w:pPr>
    </w:p>
    <w:p w14:paraId="61A9DDCA" w14:textId="77777777" w:rsidR="00CD4384" w:rsidRPr="00325607" w:rsidRDefault="00000000">
      <w:pPr>
        <w:tabs>
          <w:tab w:val="left" w:pos="5604"/>
        </w:tabs>
        <w:rPr>
          <w:rFonts w:ascii="Times New Roman" w:eastAsia="仿宋" w:hAnsi="Times New Roman" w:cs="Times New Roman"/>
          <w:color w:val="000000" w:themeColor="text1"/>
        </w:rPr>
      </w:pPr>
      <w:r w:rsidRPr="00325607">
        <w:rPr>
          <w:rFonts w:ascii="Times New Roman" w:eastAsia="仿宋" w:hAnsi="Times New Roman" w:cs="Times New Roman"/>
          <w:color w:val="000000" w:themeColor="text1"/>
        </w:rPr>
        <w:tab/>
      </w:r>
    </w:p>
    <w:p w14:paraId="4CAE6633" w14:textId="77777777" w:rsidR="00CD4384" w:rsidRPr="00325607" w:rsidRDefault="00CD4384">
      <w:pPr>
        <w:jc w:val="center"/>
        <w:rPr>
          <w:rFonts w:ascii="Times New Roman" w:eastAsia="仿宋" w:hAnsi="Times New Roman" w:cs="Times New Roman"/>
          <w:color w:val="000000" w:themeColor="text1"/>
        </w:rPr>
      </w:pPr>
    </w:p>
    <w:p w14:paraId="599387DF" w14:textId="77777777" w:rsidR="00CD4384" w:rsidRPr="00325607" w:rsidRDefault="00CD4384">
      <w:pPr>
        <w:jc w:val="center"/>
        <w:rPr>
          <w:rFonts w:ascii="Times New Roman" w:eastAsia="仿宋" w:hAnsi="Times New Roman" w:cs="Times New Roman"/>
          <w:color w:val="000000" w:themeColor="text1"/>
        </w:rPr>
      </w:pPr>
    </w:p>
    <w:p w14:paraId="0BD04B95" w14:textId="77777777" w:rsidR="00CD4384" w:rsidRPr="00325607" w:rsidRDefault="00CD4384">
      <w:pPr>
        <w:jc w:val="center"/>
        <w:rPr>
          <w:rFonts w:ascii="Times New Roman" w:eastAsia="仿宋" w:hAnsi="Times New Roman" w:cs="Times New Roman"/>
          <w:color w:val="000000" w:themeColor="text1"/>
        </w:rPr>
      </w:pPr>
    </w:p>
    <w:p w14:paraId="50F0573D" w14:textId="77777777" w:rsidR="00CD4384" w:rsidRPr="00325607" w:rsidRDefault="00CD4384">
      <w:pPr>
        <w:jc w:val="center"/>
        <w:rPr>
          <w:rFonts w:ascii="Times New Roman" w:eastAsia="仿宋" w:hAnsi="Times New Roman" w:cs="Times New Roman"/>
          <w:color w:val="000000" w:themeColor="text1"/>
        </w:rPr>
      </w:pPr>
    </w:p>
    <w:p w14:paraId="2F4F9D45" w14:textId="77777777" w:rsidR="00CD4384" w:rsidRPr="00325607" w:rsidRDefault="00CD4384">
      <w:pPr>
        <w:jc w:val="center"/>
        <w:rPr>
          <w:rFonts w:ascii="Times New Roman" w:eastAsia="仿宋" w:hAnsi="Times New Roman" w:cs="Times New Roman"/>
          <w:color w:val="000000" w:themeColor="text1"/>
        </w:rPr>
      </w:pPr>
    </w:p>
    <w:p w14:paraId="1C513F4E" w14:textId="77777777" w:rsidR="00CD4384" w:rsidRPr="00325607" w:rsidRDefault="00CD4384">
      <w:pPr>
        <w:jc w:val="center"/>
        <w:rPr>
          <w:rFonts w:ascii="Times New Roman" w:eastAsia="仿宋" w:hAnsi="Times New Roman" w:cs="Times New Roman"/>
          <w:color w:val="000000" w:themeColor="text1"/>
        </w:rPr>
      </w:pPr>
    </w:p>
    <w:p w14:paraId="73F641A4" w14:textId="77777777" w:rsidR="00CD4384" w:rsidRPr="00325607" w:rsidRDefault="00CD4384">
      <w:pPr>
        <w:jc w:val="center"/>
        <w:rPr>
          <w:rFonts w:ascii="Times New Roman" w:eastAsia="仿宋" w:hAnsi="Times New Roman" w:cs="Times New Roman"/>
          <w:color w:val="000000" w:themeColor="text1"/>
        </w:rPr>
      </w:pPr>
    </w:p>
    <w:p w14:paraId="49411428" w14:textId="77777777" w:rsidR="00CD4384" w:rsidRPr="00325607" w:rsidRDefault="00CD4384">
      <w:pPr>
        <w:jc w:val="center"/>
        <w:rPr>
          <w:rFonts w:ascii="Times New Roman" w:eastAsia="仿宋" w:hAnsi="Times New Roman" w:cs="Times New Roman"/>
          <w:color w:val="000000" w:themeColor="text1"/>
        </w:rPr>
      </w:pPr>
    </w:p>
    <w:p w14:paraId="60AF2BCE" w14:textId="77777777" w:rsidR="00CD4384" w:rsidRPr="00325607" w:rsidRDefault="00CD4384">
      <w:pPr>
        <w:jc w:val="center"/>
        <w:rPr>
          <w:rFonts w:ascii="Times New Roman" w:eastAsia="仿宋" w:hAnsi="Times New Roman" w:cs="Times New Roman"/>
          <w:color w:val="000000" w:themeColor="text1"/>
        </w:rPr>
      </w:pPr>
    </w:p>
    <w:p w14:paraId="3B305F8B" w14:textId="77777777" w:rsidR="00CD4384" w:rsidRPr="00325607" w:rsidRDefault="00CD4384">
      <w:pPr>
        <w:jc w:val="center"/>
        <w:rPr>
          <w:rFonts w:ascii="Times New Roman" w:eastAsia="仿宋" w:hAnsi="Times New Roman" w:cs="Times New Roman"/>
          <w:color w:val="000000" w:themeColor="text1"/>
        </w:rPr>
      </w:pPr>
    </w:p>
    <w:p w14:paraId="49CE2BF1" w14:textId="77777777" w:rsidR="00CD4384" w:rsidRPr="00325607" w:rsidRDefault="00CD4384">
      <w:pPr>
        <w:jc w:val="center"/>
        <w:rPr>
          <w:rFonts w:ascii="Times New Roman" w:eastAsia="仿宋" w:hAnsi="Times New Roman" w:cs="Times New Roman"/>
          <w:color w:val="000000" w:themeColor="text1"/>
        </w:rPr>
      </w:pPr>
    </w:p>
    <w:p w14:paraId="05788B3B" w14:textId="77777777" w:rsidR="00CD4384" w:rsidRPr="00325607" w:rsidRDefault="00CD4384">
      <w:pPr>
        <w:jc w:val="center"/>
        <w:rPr>
          <w:rFonts w:ascii="Times New Roman" w:eastAsia="仿宋" w:hAnsi="Times New Roman" w:cs="Times New Roman"/>
          <w:color w:val="000000" w:themeColor="text1"/>
        </w:rPr>
      </w:pPr>
    </w:p>
    <w:p w14:paraId="7C81FF44" w14:textId="77777777" w:rsidR="00CD4384" w:rsidRPr="00325607" w:rsidRDefault="00CD4384">
      <w:pPr>
        <w:rPr>
          <w:rFonts w:ascii="Times New Roman" w:eastAsia="仿宋" w:hAnsi="Times New Roman" w:cs="Times New Roman"/>
          <w:color w:val="000000" w:themeColor="text1"/>
        </w:rPr>
      </w:pPr>
    </w:p>
    <w:p w14:paraId="222AD3AF" w14:textId="77777777" w:rsidR="00CD4384" w:rsidRPr="00325607" w:rsidRDefault="00000000">
      <w:pPr>
        <w:spacing w:line="360" w:lineRule="auto"/>
        <w:jc w:val="center"/>
        <w:rPr>
          <w:rFonts w:ascii="Times New Roman" w:eastAsia="仿宋" w:hAnsi="Times New Roman" w:cs="Times New Roman"/>
          <w:b/>
          <w:color w:val="000000" w:themeColor="text1"/>
          <w:sz w:val="36"/>
          <w:szCs w:val="36"/>
        </w:rPr>
      </w:pPr>
      <w:r w:rsidRPr="00325607">
        <w:rPr>
          <w:rFonts w:ascii="Times New Roman" w:eastAsia="仿宋" w:hAnsi="Times New Roman" w:cs="Times New Roman"/>
          <w:b/>
          <w:color w:val="000000" w:themeColor="text1"/>
          <w:sz w:val="36"/>
          <w:szCs w:val="36"/>
        </w:rPr>
        <w:t>平顶山市人民政府</w:t>
      </w:r>
    </w:p>
    <w:p w14:paraId="60079D57" w14:textId="77777777" w:rsidR="00CD4384" w:rsidRPr="00325607" w:rsidRDefault="00000000">
      <w:pPr>
        <w:adjustRightInd w:val="0"/>
        <w:spacing w:line="360" w:lineRule="auto"/>
        <w:jc w:val="center"/>
        <w:rPr>
          <w:rFonts w:ascii="Times New Roman" w:eastAsia="仿宋" w:hAnsi="Times New Roman" w:cs="Times New Roman"/>
          <w:b/>
          <w:color w:val="000000" w:themeColor="text1"/>
          <w:sz w:val="36"/>
          <w:szCs w:val="36"/>
        </w:rPr>
      </w:pPr>
      <w:r w:rsidRPr="00325607">
        <w:rPr>
          <w:rFonts w:ascii="Times New Roman" w:eastAsia="仿宋" w:hAnsi="Times New Roman" w:cs="Times New Roman"/>
          <w:b/>
          <w:color w:val="000000" w:themeColor="text1"/>
          <w:sz w:val="36"/>
          <w:szCs w:val="36"/>
        </w:rPr>
        <w:t>二〇二</w:t>
      </w:r>
      <w:r w:rsidRPr="00325607">
        <w:rPr>
          <w:rFonts w:ascii="Times New Roman" w:eastAsia="仿宋" w:hAnsi="Times New Roman" w:cs="Times New Roman" w:hint="eastAsia"/>
          <w:b/>
          <w:color w:val="000000" w:themeColor="text1"/>
          <w:sz w:val="36"/>
          <w:szCs w:val="36"/>
          <w:lang w:val="en-US"/>
        </w:rPr>
        <w:t>三</w:t>
      </w:r>
      <w:r w:rsidRPr="00325607">
        <w:rPr>
          <w:rFonts w:ascii="Times New Roman" w:eastAsia="仿宋" w:hAnsi="Times New Roman" w:cs="Times New Roman"/>
          <w:b/>
          <w:color w:val="000000" w:themeColor="text1"/>
          <w:sz w:val="36"/>
          <w:szCs w:val="36"/>
        </w:rPr>
        <w:t>年</w:t>
      </w:r>
      <w:r w:rsidRPr="00325607">
        <w:rPr>
          <w:rFonts w:ascii="Times New Roman" w:eastAsia="仿宋" w:hAnsi="Times New Roman" w:cs="Times New Roman" w:hint="eastAsia"/>
          <w:b/>
          <w:color w:val="000000" w:themeColor="text1"/>
          <w:sz w:val="36"/>
          <w:szCs w:val="36"/>
          <w:lang w:val="en-US"/>
        </w:rPr>
        <w:t>二</w:t>
      </w:r>
      <w:r w:rsidRPr="00325607">
        <w:rPr>
          <w:rFonts w:ascii="Times New Roman" w:eastAsia="仿宋" w:hAnsi="Times New Roman" w:cs="Times New Roman"/>
          <w:b/>
          <w:color w:val="000000" w:themeColor="text1"/>
          <w:sz w:val="36"/>
          <w:szCs w:val="36"/>
        </w:rPr>
        <w:t>月</w:t>
      </w:r>
    </w:p>
    <w:p w14:paraId="1F2BF85C" w14:textId="77777777" w:rsidR="00CD4384" w:rsidRPr="00325607" w:rsidRDefault="00CD4384">
      <w:pPr>
        <w:rPr>
          <w:rFonts w:ascii="Times New Roman" w:eastAsia="仿宋" w:hAnsi="Times New Roman" w:cs="Times New Roman"/>
          <w:b/>
          <w:color w:val="000000" w:themeColor="text1"/>
          <w:sz w:val="36"/>
          <w:szCs w:val="36"/>
        </w:rPr>
      </w:pPr>
    </w:p>
    <w:sdt>
      <w:sdtPr>
        <w:rPr>
          <w:rFonts w:ascii="Times New Roman" w:eastAsia="仿宋" w:hAnsi="Times New Roman" w:cs="Times New Roman"/>
          <w:b/>
          <w:color w:val="000000" w:themeColor="text1"/>
          <w:kern w:val="2"/>
          <w:sz w:val="28"/>
          <w:szCs w:val="28"/>
          <w:lang w:bidi="ar-SA"/>
        </w:rPr>
        <w:id w:val="147472527"/>
        <w:docPartObj>
          <w:docPartGallery w:val="Table of Contents"/>
          <w:docPartUnique/>
        </w:docPartObj>
      </w:sdtPr>
      <w:sdtEndPr>
        <w:rPr>
          <w:rFonts w:ascii="仿宋" w:hAnsi="仿宋"/>
          <w:sz w:val="24"/>
          <w:szCs w:val="24"/>
          <w:lang w:bidi="zh-CN"/>
        </w:rPr>
      </w:sdtEndPr>
      <w:sdtContent>
        <w:p w14:paraId="74E3AE85" w14:textId="77777777" w:rsidR="00CD4384" w:rsidRPr="00325607" w:rsidRDefault="00000000">
          <w:pPr>
            <w:spacing w:line="360" w:lineRule="auto"/>
            <w:ind w:firstLineChars="200" w:firstLine="562"/>
            <w:jc w:val="center"/>
            <w:rPr>
              <w:rFonts w:ascii="Times New Roman" w:eastAsia="仿宋" w:hAnsi="Times New Roman" w:cs="Times New Roman"/>
              <w:noProof/>
              <w:color w:val="000000" w:themeColor="text1"/>
              <w:sz w:val="24"/>
              <w:szCs w:val="24"/>
            </w:rPr>
          </w:pPr>
          <w:r w:rsidRPr="00325607">
            <w:rPr>
              <w:rFonts w:ascii="Times New Roman" w:eastAsia="仿宋" w:hAnsi="Times New Roman" w:cs="Times New Roman"/>
              <w:b/>
              <w:color w:val="000000" w:themeColor="text1"/>
              <w:kern w:val="2"/>
              <w:sz w:val="32"/>
              <w:szCs w:val="32"/>
              <w:lang w:val="en-US" w:bidi="ar-SA"/>
            </w:rPr>
            <w:t>目</w:t>
          </w:r>
          <w:r w:rsidRPr="00325607">
            <w:rPr>
              <w:rFonts w:ascii="Times New Roman" w:eastAsia="仿宋" w:hAnsi="Times New Roman" w:cs="Times New Roman"/>
              <w:b/>
              <w:color w:val="000000" w:themeColor="text1"/>
              <w:kern w:val="2"/>
              <w:sz w:val="32"/>
              <w:szCs w:val="32"/>
              <w:lang w:val="en-US" w:bidi="ar-SA"/>
            </w:rPr>
            <w:t xml:space="preserve">    </w:t>
          </w:r>
          <w:r w:rsidRPr="00325607">
            <w:rPr>
              <w:rFonts w:ascii="Times New Roman" w:eastAsia="仿宋" w:hAnsi="Times New Roman" w:cs="Times New Roman"/>
              <w:b/>
              <w:color w:val="000000" w:themeColor="text1"/>
              <w:kern w:val="2"/>
              <w:sz w:val="32"/>
              <w:szCs w:val="32"/>
              <w:lang w:val="en-US" w:bidi="ar-SA"/>
            </w:rPr>
            <w:t>录</w:t>
          </w:r>
          <w:r w:rsidRPr="00325607">
            <w:rPr>
              <w:rFonts w:ascii="仿宋" w:eastAsia="仿宋" w:hAnsi="仿宋" w:cs="Times New Roman"/>
              <w:b/>
              <w:color w:val="000000" w:themeColor="text1"/>
              <w:sz w:val="24"/>
              <w:szCs w:val="24"/>
            </w:rPr>
            <w:fldChar w:fldCharType="begin"/>
          </w:r>
          <w:r w:rsidRPr="00325607">
            <w:rPr>
              <w:rFonts w:ascii="仿宋" w:eastAsia="仿宋" w:hAnsi="仿宋" w:cs="Times New Roman"/>
              <w:b/>
              <w:color w:val="000000" w:themeColor="text1"/>
              <w:sz w:val="24"/>
              <w:szCs w:val="24"/>
            </w:rPr>
            <w:instrText xml:space="preserve">TOC \o "1-2" \h \u </w:instrText>
          </w:r>
          <w:r w:rsidRPr="00325607">
            <w:rPr>
              <w:rFonts w:ascii="仿宋" w:eastAsia="仿宋" w:hAnsi="仿宋" w:cs="Times New Roman"/>
              <w:b/>
              <w:color w:val="000000" w:themeColor="text1"/>
              <w:sz w:val="24"/>
              <w:szCs w:val="24"/>
            </w:rPr>
            <w:fldChar w:fldCharType="separate"/>
          </w:r>
        </w:p>
        <w:p w14:paraId="5DAB20FF" w14:textId="4ED0B930" w:rsidR="00CD4384" w:rsidRPr="00325607" w:rsidRDefault="00000000">
          <w:pPr>
            <w:pStyle w:val="TOC1"/>
            <w:tabs>
              <w:tab w:val="right" w:leader="dot" w:pos="8555"/>
            </w:tabs>
            <w:spacing w:line="360" w:lineRule="auto"/>
            <w:rPr>
              <w:rFonts w:ascii="Times New Roman" w:eastAsia="仿宋" w:hAnsi="Times New Roman" w:cs="Times New Roman"/>
              <w:noProof/>
              <w:color w:val="000000" w:themeColor="text1"/>
              <w:kern w:val="2"/>
              <w:sz w:val="24"/>
              <w:szCs w:val="24"/>
              <w:lang w:val="en-US" w:bidi="ar-SA"/>
            </w:rPr>
          </w:pPr>
          <w:hyperlink w:anchor="_Toc122428751" w:history="1">
            <w:r w:rsidRPr="00325607">
              <w:rPr>
                <w:rStyle w:val="af3"/>
                <w:rFonts w:ascii="Times New Roman" w:eastAsia="仿宋" w:hAnsi="Times New Roman" w:cs="Times New Roman"/>
                <w:noProof/>
                <w:color w:val="000000" w:themeColor="text1"/>
                <w:sz w:val="24"/>
                <w:szCs w:val="24"/>
                <w:lang w:val="en-US"/>
              </w:rPr>
              <w:t>第一章</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现状与形势</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_Toc122428751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w:t>
            </w:r>
            <w:r w:rsidRPr="00325607">
              <w:rPr>
                <w:rFonts w:ascii="Times New Roman" w:eastAsia="仿宋" w:hAnsi="Times New Roman" w:cs="Times New Roman"/>
                <w:noProof/>
                <w:color w:val="000000" w:themeColor="text1"/>
                <w:sz w:val="24"/>
                <w:szCs w:val="24"/>
              </w:rPr>
              <w:fldChar w:fldCharType="end"/>
            </w:r>
          </w:hyperlink>
        </w:p>
        <w:p w14:paraId="091DBA12" w14:textId="42F86AF8"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52" w:history="1">
            <w:r w:rsidRPr="00325607">
              <w:rPr>
                <w:rStyle w:val="af3"/>
                <w:rFonts w:ascii="Times New Roman" w:eastAsia="仿宋" w:hAnsi="Times New Roman" w:cs="Times New Roman"/>
                <w:noProof/>
                <w:color w:val="000000" w:themeColor="text1"/>
                <w:sz w:val="24"/>
                <w:szCs w:val="24"/>
                <w:lang w:val="en-US"/>
              </w:rPr>
              <w:t>第一节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矿产资源概况及三轮规划实施成效</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_Toc122428752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w:t>
            </w:r>
            <w:r w:rsidRPr="00325607">
              <w:rPr>
                <w:rFonts w:ascii="Times New Roman" w:eastAsia="仿宋" w:hAnsi="Times New Roman" w:cs="Times New Roman"/>
                <w:noProof/>
                <w:color w:val="000000" w:themeColor="text1"/>
                <w:sz w:val="24"/>
                <w:szCs w:val="24"/>
              </w:rPr>
              <w:fldChar w:fldCharType="end"/>
            </w:r>
          </w:hyperlink>
        </w:p>
        <w:p w14:paraId="5477F970" w14:textId="79EFD56F"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53" w:history="1">
            <w:r w:rsidRPr="00325607">
              <w:rPr>
                <w:rStyle w:val="af3"/>
                <w:rFonts w:ascii="Times New Roman" w:eastAsia="仿宋" w:hAnsi="Times New Roman" w:cs="Times New Roman"/>
                <w:noProof/>
                <w:color w:val="000000" w:themeColor="text1"/>
                <w:sz w:val="24"/>
                <w:szCs w:val="24"/>
                <w:lang w:val="en-US"/>
              </w:rPr>
              <w:t>第二节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面临的形势及要求</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_Toc122428753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4</w:t>
            </w:r>
            <w:r w:rsidRPr="00325607">
              <w:rPr>
                <w:rFonts w:ascii="Times New Roman" w:eastAsia="仿宋" w:hAnsi="Times New Roman" w:cs="Times New Roman"/>
                <w:noProof/>
                <w:color w:val="000000" w:themeColor="text1"/>
                <w:sz w:val="24"/>
                <w:szCs w:val="24"/>
              </w:rPr>
              <w:fldChar w:fldCharType="end"/>
            </w:r>
          </w:hyperlink>
        </w:p>
        <w:p w14:paraId="19A920AC" w14:textId="1132DE61" w:rsidR="00CD4384" w:rsidRPr="00325607" w:rsidRDefault="00000000">
          <w:pPr>
            <w:pStyle w:val="TOC1"/>
            <w:tabs>
              <w:tab w:val="right" w:leader="dot" w:pos="8555"/>
            </w:tabs>
            <w:spacing w:line="360" w:lineRule="auto"/>
            <w:rPr>
              <w:rFonts w:ascii="Times New Roman" w:eastAsia="仿宋" w:hAnsi="Times New Roman" w:cs="Times New Roman"/>
              <w:noProof/>
              <w:color w:val="000000" w:themeColor="text1"/>
              <w:kern w:val="2"/>
              <w:sz w:val="24"/>
              <w:szCs w:val="24"/>
              <w:lang w:val="en-US" w:bidi="ar-SA"/>
            </w:rPr>
          </w:pPr>
          <w:hyperlink w:anchor="_Toc122428754" w:history="1">
            <w:r w:rsidRPr="00325607">
              <w:rPr>
                <w:rStyle w:val="af3"/>
                <w:rFonts w:ascii="Times New Roman" w:eastAsia="仿宋" w:hAnsi="Times New Roman" w:cs="Times New Roman"/>
                <w:noProof/>
                <w:color w:val="000000" w:themeColor="text1"/>
                <w:sz w:val="24"/>
                <w:szCs w:val="24"/>
                <w:lang w:val="en-US"/>
              </w:rPr>
              <w:t>第二章</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指导思想与目标</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_Toc122428754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6</w:t>
            </w:r>
            <w:r w:rsidRPr="00325607">
              <w:rPr>
                <w:rFonts w:ascii="Times New Roman" w:eastAsia="仿宋" w:hAnsi="Times New Roman" w:cs="Times New Roman"/>
                <w:noProof/>
                <w:color w:val="000000" w:themeColor="text1"/>
                <w:sz w:val="24"/>
                <w:szCs w:val="24"/>
              </w:rPr>
              <w:fldChar w:fldCharType="end"/>
            </w:r>
          </w:hyperlink>
        </w:p>
        <w:p w14:paraId="085717F1" w14:textId="31F06AF4"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55" w:history="1">
            <w:r w:rsidRPr="00325607">
              <w:rPr>
                <w:rStyle w:val="af3"/>
                <w:rFonts w:ascii="Times New Roman" w:eastAsia="仿宋" w:hAnsi="Times New Roman" w:cs="Times New Roman"/>
                <w:noProof/>
                <w:color w:val="000000" w:themeColor="text1"/>
                <w:sz w:val="24"/>
                <w:szCs w:val="24"/>
                <w:lang w:val="en-US"/>
              </w:rPr>
              <w:t>第一节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指导思想</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_Toc122428755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6</w:t>
            </w:r>
            <w:r w:rsidRPr="00325607">
              <w:rPr>
                <w:rFonts w:ascii="Times New Roman" w:eastAsia="仿宋" w:hAnsi="Times New Roman" w:cs="Times New Roman"/>
                <w:noProof/>
                <w:color w:val="000000" w:themeColor="text1"/>
                <w:sz w:val="24"/>
                <w:szCs w:val="24"/>
              </w:rPr>
              <w:fldChar w:fldCharType="end"/>
            </w:r>
          </w:hyperlink>
        </w:p>
        <w:p w14:paraId="103E2789" w14:textId="1AFC660F"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56" w:history="1">
            <w:r w:rsidRPr="00325607">
              <w:rPr>
                <w:rStyle w:val="af3"/>
                <w:rFonts w:ascii="Times New Roman" w:eastAsia="仿宋" w:hAnsi="Times New Roman" w:cs="Times New Roman"/>
                <w:noProof/>
                <w:color w:val="000000" w:themeColor="text1"/>
                <w:sz w:val="24"/>
                <w:szCs w:val="24"/>
                <w:lang w:val="en-US"/>
              </w:rPr>
              <w:t>第二节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基本原则</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_Toc122428756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6</w:t>
            </w:r>
            <w:r w:rsidRPr="00325607">
              <w:rPr>
                <w:rFonts w:ascii="Times New Roman" w:eastAsia="仿宋" w:hAnsi="Times New Roman" w:cs="Times New Roman"/>
                <w:noProof/>
                <w:color w:val="000000" w:themeColor="text1"/>
                <w:sz w:val="24"/>
                <w:szCs w:val="24"/>
              </w:rPr>
              <w:fldChar w:fldCharType="end"/>
            </w:r>
          </w:hyperlink>
        </w:p>
        <w:p w14:paraId="3B7F61FA" w14:textId="494952AA"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57" w:history="1">
            <w:r w:rsidRPr="00325607">
              <w:rPr>
                <w:rStyle w:val="af3"/>
                <w:rFonts w:ascii="Times New Roman" w:eastAsia="仿宋" w:hAnsi="Times New Roman" w:cs="Times New Roman"/>
                <w:noProof/>
                <w:color w:val="000000" w:themeColor="text1"/>
                <w:sz w:val="24"/>
                <w:szCs w:val="24"/>
                <w:lang w:val="en-US"/>
              </w:rPr>
              <w:t>第三节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规划目标</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_Toc122428757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7</w:t>
            </w:r>
            <w:r w:rsidRPr="00325607">
              <w:rPr>
                <w:rFonts w:ascii="Times New Roman" w:eastAsia="仿宋" w:hAnsi="Times New Roman" w:cs="Times New Roman"/>
                <w:noProof/>
                <w:color w:val="000000" w:themeColor="text1"/>
                <w:sz w:val="24"/>
                <w:szCs w:val="24"/>
              </w:rPr>
              <w:fldChar w:fldCharType="end"/>
            </w:r>
          </w:hyperlink>
        </w:p>
        <w:p w14:paraId="20DE77EF" w14:textId="04D8ED19" w:rsidR="00CD4384" w:rsidRPr="00325607" w:rsidRDefault="00000000">
          <w:pPr>
            <w:pStyle w:val="TOC1"/>
            <w:tabs>
              <w:tab w:val="right" w:leader="dot" w:pos="8555"/>
            </w:tabs>
            <w:spacing w:line="360" w:lineRule="auto"/>
            <w:rPr>
              <w:rFonts w:ascii="Times New Roman" w:eastAsia="仿宋" w:hAnsi="Times New Roman" w:cs="Times New Roman"/>
              <w:noProof/>
              <w:color w:val="000000" w:themeColor="text1"/>
              <w:kern w:val="2"/>
              <w:sz w:val="24"/>
              <w:szCs w:val="24"/>
              <w:lang w:val="en-US" w:bidi="ar-SA"/>
            </w:rPr>
          </w:pPr>
          <w:hyperlink w:anchor="_Toc122428758" w:history="1">
            <w:r w:rsidRPr="00325607">
              <w:rPr>
                <w:rStyle w:val="af3"/>
                <w:rFonts w:ascii="Times New Roman" w:eastAsia="仿宋" w:hAnsi="Times New Roman" w:cs="Times New Roman"/>
                <w:noProof/>
                <w:color w:val="000000" w:themeColor="text1"/>
                <w:sz w:val="24"/>
                <w:szCs w:val="24"/>
                <w:lang w:val="en-US"/>
              </w:rPr>
              <w:t>第三章</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矿产勘查开发与保护布局</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_Toc122428758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10</w:t>
            </w:r>
            <w:r w:rsidRPr="00325607">
              <w:rPr>
                <w:rFonts w:ascii="Times New Roman" w:eastAsia="仿宋" w:hAnsi="Times New Roman" w:cs="Times New Roman"/>
                <w:noProof/>
                <w:color w:val="000000" w:themeColor="text1"/>
                <w:sz w:val="24"/>
                <w:szCs w:val="24"/>
              </w:rPr>
              <w:fldChar w:fldCharType="end"/>
            </w:r>
          </w:hyperlink>
        </w:p>
        <w:p w14:paraId="11ABC393" w14:textId="2BCB222C"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59" w:history="1">
            <w:r w:rsidRPr="00325607">
              <w:rPr>
                <w:rStyle w:val="af3"/>
                <w:rFonts w:ascii="Times New Roman" w:eastAsia="仿宋" w:hAnsi="Times New Roman" w:cs="Times New Roman"/>
                <w:noProof/>
                <w:color w:val="000000" w:themeColor="text1"/>
                <w:sz w:val="24"/>
                <w:szCs w:val="24"/>
                <w:lang w:val="en-US"/>
              </w:rPr>
              <w:t>第一节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矿产资源勘查开采调控方向</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_Toc122428759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10</w:t>
            </w:r>
            <w:r w:rsidRPr="00325607">
              <w:rPr>
                <w:rFonts w:ascii="Times New Roman" w:eastAsia="仿宋" w:hAnsi="Times New Roman" w:cs="Times New Roman"/>
                <w:noProof/>
                <w:color w:val="000000" w:themeColor="text1"/>
                <w:sz w:val="24"/>
                <w:szCs w:val="24"/>
              </w:rPr>
              <w:fldChar w:fldCharType="end"/>
            </w:r>
          </w:hyperlink>
        </w:p>
        <w:p w14:paraId="057A9747" w14:textId="08E59A01"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60" w:history="1">
            <w:r w:rsidRPr="00325607">
              <w:rPr>
                <w:rStyle w:val="af3"/>
                <w:rFonts w:ascii="Times New Roman" w:eastAsia="仿宋" w:hAnsi="Times New Roman" w:cs="Times New Roman"/>
                <w:noProof/>
                <w:color w:val="000000" w:themeColor="text1"/>
                <w:sz w:val="24"/>
                <w:szCs w:val="24"/>
                <w:lang w:val="en-US"/>
              </w:rPr>
              <w:t>第二节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优化勘查开发布局</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_Toc122428760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11</w:t>
            </w:r>
            <w:r w:rsidRPr="00325607">
              <w:rPr>
                <w:rFonts w:ascii="Times New Roman" w:eastAsia="仿宋" w:hAnsi="Times New Roman" w:cs="Times New Roman"/>
                <w:noProof/>
                <w:color w:val="000000" w:themeColor="text1"/>
                <w:sz w:val="24"/>
                <w:szCs w:val="24"/>
              </w:rPr>
              <w:fldChar w:fldCharType="end"/>
            </w:r>
          </w:hyperlink>
        </w:p>
        <w:p w14:paraId="4B0A2D19" w14:textId="3E89ABCF"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61" w:history="1">
            <w:r w:rsidRPr="00325607">
              <w:rPr>
                <w:rStyle w:val="af3"/>
                <w:rFonts w:ascii="Times New Roman" w:eastAsia="仿宋" w:hAnsi="Times New Roman" w:cs="Times New Roman"/>
                <w:noProof/>
                <w:color w:val="000000" w:themeColor="text1"/>
                <w:sz w:val="24"/>
                <w:szCs w:val="24"/>
                <w:lang w:val="en-US"/>
              </w:rPr>
              <w:t>第三节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战略性矿产资源安全保障布局</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_Toc122428761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12</w:t>
            </w:r>
            <w:r w:rsidRPr="00325607">
              <w:rPr>
                <w:rFonts w:ascii="Times New Roman" w:eastAsia="仿宋" w:hAnsi="Times New Roman" w:cs="Times New Roman"/>
                <w:noProof/>
                <w:color w:val="000000" w:themeColor="text1"/>
                <w:sz w:val="24"/>
                <w:szCs w:val="24"/>
              </w:rPr>
              <w:fldChar w:fldCharType="end"/>
            </w:r>
          </w:hyperlink>
        </w:p>
        <w:p w14:paraId="6070FBA9" w14:textId="4F071BF6" w:rsidR="00CD4384" w:rsidRPr="00325607" w:rsidRDefault="00000000">
          <w:pPr>
            <w:pStyle w:val="TOC1"/>
            <w:tabs>
              <w:tab w:val="right" w:leader="dot" w:pos="8555"/>
            </w:tabs>
            <w:spacing w:line="360" w:lineRule="auto"/>
            <w:rPr>
              <w:rFonts w:ascii="Times New Roman" w:eastAsia="仿宋" w:hAnsi="Times New Roman" w:cs="Times New Roman"/>
              <w:noProof/>
              <w:color w:val="000000" w:themeColor="text1"/>
              <w:kern w:val="2"/>
              <w:sz w:val="24"/>
              <w:szCs w:val="24"/>
              <w:lang w:val="en-US" w:bidi="ar-SA"/>
            </w:rPr>
          </w:pPr>
          <w:hyperlink w:anchor="_Toc122428762" w:history="1">
            <w:r w:rsidRPr="00325607">
              <w:rPr>
                <w:rStyle w:val="af3"/>
                <w:rFonts w:ascii="Times New Roman" w:eastAsia="仿宋" w:hAnsi="Times New Roman" w:cs="Times New Roman"/>
                <w:noProof/>
                <w:color w:val="000000" w:themeColor="text1"/>
                <w:sz w:val="24"/>
                <w:szCs w:val="24"/>
                <w:lang w:val="en-US"/>
              </w:rPr>
              <w:t>第四章</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矿产资源调查评价与勘查</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_Toc122428762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14</w:t>
            </w:r>
            <w:r w:rsidRPr="00325607">
              <w:rPr>
                <w:rFonts w:ascii="Times New Roman" w:eastAsia="仿宋" w:hAnsi="Times New Roman" w:cs="Times New Roman"/>
                <w:noProof/>
                <w:color w:val="000000" w:themeColor="text1"/>
                <w:sz w:val="24"/>
                <w:szCs w:val="24"/>
              </w:rPr>
              <w:fldChar w:fldCharType="end"/>
            </w:r>
          </w:hyperlink>
        </w:p>
        <w:p w14:paraId="69736B97" w14:textId="4CFCBA7F"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63" w:history="1">
            <w:r w:rsidRPr="00325607">
              <w:rPr>
                <w:rStyle w:val="af3"/>
                <w:rFonts w:ascii="Times New Roman" w:eastAsia="仿宋" w:hAnsi="Times New Roman" w:cs="Times New Roman"/>
                <w:noProof/>
                <w:color w:val="000000" w:themeColor="text1"/>
                <w:sz w:val="24"/>
                <w:szCs w:val="24"/>
                <w:lang w:val="en-US"/>
              </w:rPr>
              <w:t>第一节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重要矿产资源调查评价与勘查</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_Toc122428763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14</w:t>
            </w:r>
            <w:r w:rsidRPr="00325607">
              <w:rPr>
                <w:rFonts w:ascii="Times New Roman" w:eastAsia="仿宋" w:hAnsi="Times New Roman" w:cs="Times New Roman"/>
                <w:noProof/>
                <w:color w:val="000000" w:themeColor="text1"/>
                <w:sz w:val="24"/>
                <w:szCs w:val="24"/>
              </w:rPr>
              <w:fldChar w:fldCharType="end"/>
            </w:r>
          </w:hyperlink>
        </w:p>
        <w:p w14:paraId="0BF380F6" w14:textId="7E9113A1"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64" w:history="1">
            <w:r w:rsidRPr="00325607">
              <w:rPr>
                <w:rStyle w:val="af3"/>
                <w:rFonts w:ascii="Times New Roman" w:eastAsia="仿宋" w:hAnsi="Times New Roman" w:cs="Times New Roman"/>
                <w:noProof/>
                <w:color w:val="000000" w:themeColor="text1"/>
                <w:sz w:val="24"/>
                <w:szCs w:val="24"/>
                <w:lang w:val="en-US"/>
              </w:rPr>
              <w:t>第二节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矿产资源勘查</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_Toc122428764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14</w:t>
            </w:r>
            <w:r w:rsidRPr="00325607">
              <w:rPr>
                <w:rFonts w:ascii="Times New Roman" w:eastAsia="仿宋" w:hAnsi="Times New Roman" w:cs="Times New Roman"/>
                <w:noProof/>
                <w:color w:val="000000" w:themeColor="text1"/>
                <w:sz w:val="24"/>
                <w:szCs w:val="24"/>
              </w:rPr>
              <w:fldChar w:fldCharType="end"/>
            </w:r>
          </w:hyperlink>
        </w:p>
        <w:p w14:paraId="17A70F92" w14:textId="1F05C912"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65" w:history="1">
            <w:r w:rsidRPr="00325607">
              <w:rPr>
                <w:rStyle w:val="af3"/>
                <w:rFonts w:ascii="Times New Roman" w:eastAsia="仿宋" w:hAnsi="Times New Roman" w:cs="Times New Roman"/>
                <w:noProof/>
                <w:color w:val="000000" w:themeColor="text1"/>
                <w:sz w:val="24"/>
                <w:szCs w:val="24"/>
                <w:lang w:val="en-US"/>
              </w:rPr>
              <w:t>第三节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矿产资源勘查管理</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_Toc122428765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16</w:t>
            </w:r>
            <w:r w:rsidRPr="00325607">
              <w:rPr>
                <w:rFonts w:ascii="Times New Roman" w:eastAsia="仿宋" w:hAnsi="Times New Roman" w:cs="Times New Roman"/>
                <w:noProof/>
                <w:color w:val="000000" w:themeColor="text1"/>
                <w:sz w:val="24"/>
                <w:szCs w:val="24"/>
              </w:rPr>
              <w:fldChar w:fldCharType="end"/>
            </w:r>
          </w:hyperlink>
        </w:p>
        <w:p w14:paraId="7F0D2256" w14:textId="550BF855" w:rsidR="00CD4384" w:rsidRPr="00325607" w:rsidRDefault="00000000">
          <w:pPr>
            <w:pStyle w:val="TOC1"/>
            <w:tabs>
              <w:tab w:val="right" w:leader="dot" w:pos="8555"/>
            </w:tabs>
            <w:spacing w:line="360" w:lineRule="auto"/>
            <w:rPr>
              <w:rFonts w:ascii="Times New Roman" w:eastAsia="仿宋" w:hAnsi="Times New Roman" w:cs="Times New Roman"/>
              <w:noProof/>
              <w:color w:val="000000" w:themeColor="text1"/>
              <w:kern w:val="2"/>
              <w:sz w:val="24"/>
              <w:szCs w:val="24"/>
              <w:lang w:val="en-US" w:bidi="ar-SA"/>
            </w:rPr>
          </w:pPr>
          <w:hyperlink w:anchor="_Toc122428766" w:history="1">
            <w:r w:rsidRPr="00325607">
              <w:rPr>
                <w:rStyle w:val="af3"/>
                <w:rFonts w:ascii="Times New Roman" w:eastAsia="仿宋" w:hAnsi="Times New Roman" w:cs="Times New Roman"/>
                <w:noProof/>
                <w:color w:val="000000" w:themeColor="text1"/>
                <w:sz w:val="24"/>
                <w:szCs w:val="24"/>
                <w:lang w:val="en-US"/>
              </w:rPr>
              <w:t>第五章</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矿产资源开发利用与保护</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_Toc122428766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17</w:t>
            </w:r>
            <w:r w:rsidRPr="00325607">
              <w:rPr>
                <w:rFonts w:ascii="Times New Roman" w:eastAsia="仿宋" w:hAnsi="Times New Roman" w:cs="Times New Roman"/>
                <w:noProof/>
                <w:color w:val="000000" w:themeColor="text1"/>
                <w:sz w:val="24"/>
                <w:szCs w:val="24"/>
              </w:rPr>
              <w:fldChar w:fldCharType="end"/>
            </w:r>
          </w:hyperlink>
        </w:p>
        <w:p w14:paraId="35EB3654" w14:textId="67D610BE"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67" w:history="1">
            <w:r w:rsidRPr="00325607">
              <w:rPr>
                <w:rStyle w:val="af3"/>
                <w:rFonts w:ascii="Times New Roman" w:eastAsia="仿宋" w:hAnsi="Times New Roman" w:cs="Times New Roman"/>
                <w:noProof/>
                <w:color w:val="000000" w:themeColor="text1"/>
                <w:sz w:val="24"/>
                <w:szCs w:val="24"/>
                <w:lang w:val="en-US"/>
              </w:rPr>
              <w:t>第一节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开发利用总量调控</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_Toc122428767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17</w:t>
            </w:r>
            <w:r w:rsidRPr="00325607">
              <w:rPr>
                <w:rFonts w:ascii="Times New Roman" w:eastAsia="仿宋" w:hAnsi="Times New Roman" w:cs="Times New Roman"/>
                <w:noProof/>
                <w:color w:val="000000" w:themeColor="text1"/>
                <w:sz w:val="24"/>
                <w:szCs w:val="24"/>
              </w:rPr>
              <w:fldChar w:fldCharType="end"/>
            </w:r>
          </w:hyperlink>
        </w:p>
        <w:p w14:paraId="1B8FFC60" w14:textId="1DEB96B1"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68" w:history="1">
            <w:r w:rsidRPr="00325607">
              <w:rPr>
                <w:rStyle w:val="af3"/>
                <w:rFonts w:ascii="Times New Roman" w:eastAsia="仿宋" w:hAnsi="Times New Roman" w:cs="Times New Roman"/>
                <w:noProof/>
                <w:color w:val="000000" w:themeColor="text1"/>
                <w:sz w:val="24"/>
                <w:szCs w:val="24"/>
                <w:lang w:val="en-US"/>
              </w:rPr>
              <w:t>第二节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优势矿产开发强度调控</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_Toc122428768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17</w:t>
            </w:r>
            <w:r w:rsidRPr="00325607">
              <w:rPr>
                <w:rFonts w:ascii="Times New Roman" w:eastAsia="仿宋" w:hAnsi="Times New Roman" w:cs="Times New Roman"/>
                <w:noProof/>
                <w:color w:val="000000" w:themeColor="text1"/>
                <w:sz w:val="24"/>
                <w:szCs w:val="24"/>
              </w:rPr>
              <w:fldChar w:fldCharType="end"/>
            </w:r>
          </w:hyperlink>
        </w:p>
        <w:p w14:paraId="7DD1A9C4" w14:textId="207D4022"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69" w:history="1">
            <w:r w:rsidRPr="00325607">
              <w:rPr>
                <w:rStyle w:val="af3"/>
                <w:rFonts w:ascii="Times New Roman" w:eastAsia="仿宋" w:hAnsi="Times New Roman" w:cs="Times New Roman"/>
                <w:noProof/>
                <w:color w:val="000000" w:themeColor="text1"/>
                <w:sz w:val="24"/>
                <w:szCs w:val="24"/>
                <w:lang w:val="en-US"/>
              </w:rPr>
              <w:t>第三节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开采规划分区</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_Toc122428769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19</w:t>
            </w:r>
            <w:r w:rsidRPr="00325607">
              <w:rPr>
                <w:rFonts w:ascii="Times New Roman" w:eastAsia="仿宋" w:hAnsi="Times New Roman" w:cs="Times New Roman"/>
                <w:noProof/>
                <w:color w:val="000000" w:themeColor="text1"/>
                <w:sz w:val="24"/>
                <w:szCs w:val="24"/>
              </w:rPr>
              <w:fldChar w:fldCharType="end"/>
            </w:r>
          </w:hyperlink>
        </w:p>
        <w:p w14:paraId="6F6ABB90" w14:textId="4F1D5888"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70" w:history="1">
            <w:r w:rsidRPr="00325607">
              <w:rPr>
                <w:rStyle w:val="af3"/>
                <w:rFonts w:ascii="Times New Roman" w:eastAsia="仿宋" w:hAnsi="Times New Roman" w:cs="Times New Roman"/>
                <w:noProof/>
                <w:color w:val="000000" w:themeColor="text1"/>
                <w:sz w:val="24"/>
                <w:szCs w:val="24"/>
                <w:lang w:val="en-US"/>
              </w:rPr>
              <w:t>第四节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优化开发利用结构</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_Toc122428770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20</w:t>
            </w:r>
            <w:r w:rsidRPr="00325607">
              <w:rPr>
                <w:rFonts w:ascii="Times New Roman" w:eastAsia="仿宋" w:hAnsi="Times New Roman" w:cs="Times New Roman"/>
                <w:noProof/>
                <w:color w:val="000000" w:themeColor="text1"/>
                <w:sz w:val="24"/>
                <w:szCs w:val="24"/>
              </w:rPr>
              <w:fldChar w:fldCharType="end"/>
            </w:r>
          </w:hyperlink>
        </w:p>
        <w:p w14:paraId="6CAA6AC9" w14:textId="56F23FEA"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71" w:history="1">
            <w:r w:rsidRPr="00325607">
              <w:rPr>
                <w:rStyle w:val="af3"/>
                <w:rFonts w:ascii="Times New Roman" w:eastAsia="仿宋" w:hAnsi="Times New Roman" w:cs="Times New Roman"/>
                <w:noProof/>
                <w:color w:val="000000" w:themeColor="text1"/>
                <w:sz w:val="24"/>
                <w:szCs w:val="24"/>
                <w:lang w:val="en-US"/>
              </w:rPr>
              <w:t>第五节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矿产资源开发管理</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_Toc122428771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21</w:t>
            </w:r>
            <w:r w:rsidRPr="00325607">
              <w:rPr>
                <w:rFonts w:ascii="Times New Roman" w:eastAsia="仿宋" w:hAnsi="Times New Roman" w:cs="Times New Roman"/>
                <w:noProof/>
                <w:color w:val="000000" w:themeColor="text1"/>
                <w:sz w:val="24"/>
                <w:szCs w:val="24"/>
              </w:rPr>
              <w:fldChar w:fldCharType="end"/>
            </w:r>
          </w:hyperlink>
        </w:p>
        <w:p w14:paraId="60CF9B60" w14:textId="3A1E206E" w:rsidR="00CD4384" w:rsidRPr="00325607" w:rsidRDefault="00000000">
          <w:pPr>
            <w:pStyle w:val="TOC1"/>
            <w:tabs>
              <w:tab w:val="right" w:leader="dot" w:pos="8555"/>
            </w:tabs>
            <w:spacing w:line="360" w:lineRule="auto"/>
            <w:rPr>
              <w:rFonts w:ascii="Times New Roman" w:eastAsia="仿宋" w:hAnsi="Times New Roman" w:cs="Times New Roman"/>
              <w:noProof/>
              <w:color w:val="000000" w:themeColor="text1"/>
              <w:kern w:val="2"/>
              <w:sz w:val="24"/>
              <w:szCs w:val="24"/>
              <w:lang w:val="en-US" w:bidi="ar-SA"/>
            </w:rPr>
          </w:pPr>
          <w:hyperlink w:anchor="_Toc122428772" w:history="1">
            <w:r w:rsidRPr="00325607">
              <w:rPr>
                <w:rStyle w:val="af3"/>
                <w:rFonts w:ascii="Times New Roman" w:eastAsia="仿宋" w:hAnsi="Times New Roman" w:cs="Times New Roman"/>
                <w:noProof/>
                <w:color w:val="000000" w:themeColor="text1"/>
                <w:sz w:val="24"/>
                <w:szCs w:val="24"/>
                <w:lang w:val="en-US"/>
              </w:rPr>
              <w:t>第六章</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砂石土类矿产资源开发</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_Toc122428772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23</w:t>
            </w:r>
            <w:r w:rsidRPr="00325607">
              <w:rPr>
                <w:rFonts w:ascii="Times New Roman" w:eastAsia="仿宋" w:hAnsi="Times New Roman" w:cs="Times New Roman"/>
                <w:noProof/>
                <w:color w:val="000000" w:themeColor="text1"/>
                <w:sz w:val="24"/>
                <w:szCs w:val="24"/>
              </w:rPr>
              <w:fldChar w:fldCharType="end"/>
            </w:r>
          </w:hyperlink>
        </w:p>
        <w:p w14:paraId="1788A38B" w14:textId="0E11D2A6"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73" w:history="1">
            <w:r w:rsidRPr="00325607">
              <w:rPr>
                <w:rStyle w:val="af3"/>
                <w:rFonts w:ascii="Times New Roman" w:eastAsia="仿宋" w:hAnsi="Times New Roman" w:cs="Times New Roman"/>
                <w:noProof/>
                <w:color w:val="000000" w:themeColor="text1"/>
                <w:sz w:val="24"/>
                <w:szCs w:val="24"/>
                <w:lang w:val="en-US"/>
              </w:rPr>
              <w:t>第一节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合理调控开采总量</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_Toc122428773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23</w:t>
            </w:r>
            <w:r w:rsidRPr="00325607">
              <w:rPr>
                <w:rFonts w:ascii="Times New Roman" w:eastAsia="仿宋" w:hAnsi="Times New Roman" w:cs="Times New Roman"/>
                <w:noProof/>
                <w:color w:val="000000" w:themeColor="text1"/>
                <w:sz w:val="24"/>
                <w:szCs w:val="24"/>
              </w:rPr>
              <w:fldChar w:fldCharType="end"/>
            </w:r>
          </w:hyperlink>
        </w:p>
        <w:p w14:paraId="6FF6D406" w14:textId="6EED04D7"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74" w:history="1">
            <w:r w:rsidRPr="00325607">
              <w:rPr>
                <w:rStyle w:val="af3"/>
                <w:rFonts w:ascii="Times New Roman" w:eastAsia="仿宋" w:hAnsi="Times New Roman" w:cs="Times New Roman"/>
                <w:noProof/>
                <w:color w:val="000000" w:themeColor="text1"/>
                <w:sz w:val="24"/>
                <w:szCs w:val="24"/>
                <w:lang w:val="en-US"/>
              </w:rPr>
              <w:t>第二节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优化资源开采布局</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_Toc122428774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24</w:t>
            </w:r>
            <w:r w:rsidRPr="00325607">
              <w:rPr>
                <w:rFonts w:ascii="Times New Roman" w:eastAsia="仿宋" w:hAnsi="Times New Roman" w:cs="Times New Roman"/>
                <w:noProof/>
                <w:color w:val="000000" w:themeColor="text1"/>
                <w:sz w:val="24"/>
                <w:szCs w:val="24"/>
              </w:rPr>
              <w:fldChar w:fldCharType="end"/>
            </w:r>
          </w:hyperlink>
        </w:p>
        <w:p w14:paraId="6B30E3C9" w14:textId="40A2E74B"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75" w:history="1">
            <w:r w:rsidRPr="00325607">
              <w:rPr>
                <w:rStyle w:val="af3"/>
                <w:rFonts w:ascii="Times New Roman" w:eastAsia="仿宋" w:hAnsi="Times New Roman" w:cs="Times New Roman"/>
                <w:noProof/>
                <w:color w:val="000000" w:themeColor="text1"/>
                <w:sz w:val="24"/>
                <w:szCs w:val="24"/>
                <w:lang w:val="en-US"/>
              </w:rPr>
              <w:t>第三节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严格开采规划准入管理</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_Toc122428775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24</w:t>
            </w:r>
            <w:r w:rsidRPr="00325607">
              <w:rPr>
                <w:rFonts w:ascii="Times New Roman" w:eastAsia="仿宋" w:hAnsi="Times New Roman" w:cs="Times New Roman"/>
                <w:noProof/>
                <w:color w:val="000000" w:themeColor="text1"/>
                <w:sz w:val="24"/>
                <w:szCs w:val="24"/>
              </w:rPr>
              <w:fldChar w:fldCharType="end"/>
            </w:r>
          </w:hyperlink>
        </w:p>
        <w:p w14:paraId="4D9F8EBA" w14:textId="60FDD692" w:rsidR="00CD4384" w:rsidRPr="00325607" w:rsidRDefault="00000000">
          <w:pPr>
            <w:pStyle w:val="TOC1"/>
            <w:tabs>
              <w:tab w:val="right" w:leader="dot" w:pos="8555"/>
            </w:tabs>
            <w:spacing w:line="360" w:lineRule="auto"/>
            <w:rPr>
              <w:rFonts w:ascii="Times New Roman" w:eastAsia="仿宋" w:hAnsi="Times New Roman" w:cs="Times New Roman"/>
              <w:noProof/>
              <w:color w:val="000000" w:themeColor="text1"/>
              <w:kern w:val="2"/>
              <w:sz w:val="24"/>
              <w:szCs w:val="24"/>
              <w:lang w:val="en-US" w:bidi="ar-SA"/>
            </w:rPr>
          </w:pPr>
          <w:hyperlink w:anchor="_Toc122428776" w:history="1">
            <w:r w:rsidRPr="00325607">
              <w:rPr>
                <w:rStyle w:val="af3"/>
                <w:rFonts w:ascii="Times New Roman" w:eastAsia="仿宋" w:hAnsi="Times New Roman" w:cs="Times New Roman"/>
                <w:noProof/>
                <w:color w:val="000000" w:themeColor="text1"/>
                <w:sz w:val="24"/>
                <w:szCs w:val="24"/>
                <w:lang w:val="en-US"/>
              </w:rPr>
              <w:t>第七章</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矿业绿色发展和矿区生态保护</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_Toc122428776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25</w:t>
            </w:r>
            <w:r w:rsidRPr="00325607">
              <w:rPr>
                <w:rFonts w:ascii="Times New Roman" w:eastAsia="仿宋" w:hAnsi="Times New Roman" w:cs="Times New Roman"/>
                <w:noProof/>
                <w:color w:val="000000" w:themeColor="text1"/>
                <w:sz w:val="24"/>
                <w:szCs w:val="24"/>
              </w:rPr>
              <w:fldChar w:fldCharType="end"/>
            </w:r>
          </w:hyperlink>
        </w:p>
        <w:p w14:paraId="7D336762" w14:textId="5A819591"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77" w:history="1">
            <w:r w:rsidRPr="00325607">
              <w:rPr>
                <w:rStyle w:val="af3"/>
                <w:rFonts w:ascii="Times New Roman" w:eastAsia="仿宋" w:hAnsi="Times New Roman" w:cs="Times New Roman"/>
                <w:noProof/>
                <w:color w:val="000000" w:themeColor="text1"/>
                <w:sz w:val="24"/>
                <w:szCs w:val="24"/>
                <w:lang w:val="en-US"/>
              </w:rPr>
              <w:t>第一节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强化矿业绿色发展</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_Toc122428777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25</w:t>
            </w:r>
            <w:r w:rsidRPr="00325607">
              <w:rPr>
                <w:rFonts w:ascii="Times New Roman" w:eastAsia="仿宋" w:hAnsi="Times New Roman" w:cs="Times New Roman"/>
                <w:noProof/>
                <w:color w:val="000000" w:themeColor="text1"/>
                <w:sz w:val="24"/>
                <w:szCs w:val="24"/>
              </w:rPr>
              <w:fldChar w:fldCharType="end"/>
            </w:r>
          </w:hyperlink>
        </w:p>
        <w:p w14:paraId="3812176F" w14:textId="01B194BD"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78" w:history="1">
            <w:r w:rsidRPr="00325607">
              <w:rPr>
                <w:rStyle w:val="af3"/>
                <w:rFonts w:ascii="Times New Roman" w:eastAsia="仿宋" w:hAnsi="Times New Roman" w:cs="Times New Roman"/>
                <w:noProof/>
                <w:color w:val="000000" w:themeColor="text1"/>
                <w:sz w:val="24"/>
                <w:szCs w:val="24"/>
                <w:lang w:val="en-US"/>
              </w:rPr>
              <w:t>第二节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矿产资源节约集约利用</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_Toc122428778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25</w:t>
            </w:r>
            <w:r w:rsidRPr="00325607">
              <w:rPr>
                <w:rFonts w:ascii="Times New Roman" w:eastAsia="仿宋" w:hAnsi="Times New Roman" w:cs="Times New Roman"/>
                <w:noProof/>
                <w:color w:val="000000" w:themeColor="text1"/>
                <w:sz w:val="24"/>
                <w:szCs w:val="24"/>
              </w:rPr>
              <w:fldChar w:fldCharType="end"/>
            </w:r>
          </w:hyperlink>
        </w:p>
        <w:p w14:paraId="2919C87B" w14:textId="67C2B297"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79" w:history="1">
            <w:r w:rsidRPr="00325607">
              <w:rPr>
                <w:rStyle w:val="af3"/>
                <w:rFonts w:ascii="Times New Roman" w:eastAsia="仿宋" w:hAnsi="Times New Roman" w:cs="Times New Roman"/>
                <w:noProof/>
                <w:color w:val="000000" w:themeColor="text1"/>
                <w:sz w:val="24"/>
                <w:szCs w:val="24"/>
                <w:lang w:val="en-US"/>
              </w:rPr>
              <w:t>第三节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加强矿区生态保护修复</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_Toc122428779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26</w:t>
            </w:r>
            <w:r w:rsidRPr="00325607">
              <w:rPr>
                <w:rFonts w:ascii="Times New Roman" w:eastAsia="仿宋" w:hAnsi="Times New Roman" w:cs="Times New Roman"/>
                <w:noProof/>
                <w:color w:val="000000" w:themeColor="text1"/>
                <w:sz w:val="24"/>
                <w:szCs w:val="24"/>
              </w:rPr>
              <w:fldChar w:fldCharType="end"/>
            </w:r>
          </w:hyperlink>
        </w:p>
        <w:p w14:paraId="5D2CD147" w14:textId="405CFC18" w:rsidR="00CD4384" w:rsidRPr="00325607" w:rsidRDefault="00000000">
          <w:pPr>
            <w:pStyle w:val="TOC1"/>
            <w:tabs>
              <w:tab w:val="right" w:leader="dot" w:pos="8555"/>
            </w:tabs>
            <w:spacing w:line="360" w:lineRule="auto"/>
            <w:rPr>
              <w:rFonts w:ascii="Times New Roman" w:eastAsia="仿宋" w:hAnsi="Times New Roman" w:cs="Times New Roman"/>
              <w:noProof/>
              <w:color w:val="000000" w:themeColor="text1"/>
              <w:kern w:val="2"/>
              <w:sz w:val="24"/>
              <w:szCs w:val="24"/>
              <w:lang w:val="en-US" w:bidi="ar-SA"/>
            </w:rPr>
          </w:pPr>
          <w:hyperlink w:anchor="_Toc122428780" w:history="1">
            <w:r w:rsidRPr="00325607">
              <w:rPr>
                <w:rStyle w:val="af3"/>
                <w:rFonts w:ascii="Times New Roman" w:eastAsia="仿宋" w:hAnsi="Times New Roman" w:cs="Times New Roman"/>
                <w:noProof/>
                <w:color w:val="000000" w:themeColor="text1"/>
                <w:sz w:val="24"/>
                <w:szCs w:val="24"/>
                <w:lang w:val="en-US"/>
              </w:rPr>
              <w:t>第八章</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规划保障措施</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_Toc122428780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28</w:t>
            </w:r>
            <w:r w:rsidRPr="00325607">
              <w:rPr>
                <w:rFonts w:ascii="Times New Roman" w:eastAsia="仿宋" w:hAnsi="Times New Roman" w:cs="Times New Roman"/>
                <w:noProof/>
                <w:color w:val="000000" w:themeColor="text1"/>
                <w:sz w:val="24"/>
                <w:szCs w:val="24"/>
              </w:rPr>
              <w:fldChar w:fldCharType="end"/>
            </w:r>
          </w:hyperlink>
        </w:p>
        <w:p w14:paraId="1B656C48" w14:textId="1146E5F5"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81" w:history="1">
            <w:r w:rsidRPr="00325607">
              <w:rPr>
                <w:rStyle w:val="af3"/>
                <w:rFonts w:ascii="Times New Roman" w:eastAsia="仿宋" w:hAnsi="Times New Roman" w:cs="Times New Roman"/>
                <w:noProof/>
                <w:color w:val="000000" w:themeColor="text1"/>
                <w:sz w:val="24"/>
                <w:szCs w:val="24"/>
                <w:lang w:val="en-US"/>
              </w:rPr>
              <w:t>第一节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加强组织领导</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_Toc122428781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28</w:t>
            </w:r>
            <w:r w:rsidRPr="00325607">
              <w:rPr>
                <w:rFonts w:ascii="Times New Roman" w:eastAsia="仿宋" w:hAnsi="Times New Roman" w:cs="Times New Roman"/>
                <w:noProof/>
                <w:color w:val="000000" w:themeColor="text1"/>
                <w:sz w:val="24"/>
                <w:szCs w:val="24"/>
              </w:rPr>
              <w:fldChar w:fldCharType="end"/>
            </w:r>
          </w:hyperlink>
        </w:p>
        <w:p w14:paraId="1CF7D7AE" w14:textId="13A399B4"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82" w:history="1">
            <w:r w:rsidRPr="00325607">
              <w:rPr>
                <w:rStyle w:val="af3"/>
                <w:rFonts w:ascii="Times New Roman" w:eastAsia="仿宋" w:hAnsi="Times New Roman" w:cs="Times New Roman"/>
                <w:noProof/>
                <w:color w:val="000000" w:themeColor="text1"/>
                <w:sz w:val="24"/>
                <w:szCs w:val="24"/>
                <w:lang w:val="en-US"/>
              </w:rPr>
              <w:t>第二节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加大财政支持</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_Toc122428782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28</w:t>
            </w:r>
            <w:r w:rsidRPr="00325607">
              <w:rPr>
                <w:rFonts w:ascii="Times New Roman" w:eastAsia="仿宋" w:hAnsi="Times New Roman" w:cs="Times New Roman"/>
                <w:noProof/>
                <w:color w:val="000000" w:themeColor="text1"/>
                <w:sz w:val="24"/>
                <w:szCs w:val="24"/>
              </w:rPr>
              <w:fldChar w:fldCharType="end"/>
            </w:r>
          </w:hyperlink>
        </w:p>
        <w:p w14:paraId="6B19F9A9" w14:textId="39E04CC8"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83" w:history="1">
            <w:r w:rsidRPr="00325607">
              <w:rPr>
                <w:rStyle w:val="af3"/>
                <w:rFonts w:ascii="Times New Roman" w:eastAsia="仿宋" w:hAnsi="Times New Roman" w:cs="Times New Roman"/>
                <w:noProof/>
                <w:color w:val="000000" w:themeColor="text1"/>
                <w:sz w:val="24"/>
                <w:szCs w:val="24"/>
                <w:lang w:val="en-US"/>
              </w:rPr>
              <w:t>第三节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加强监督管理</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_Toc122428783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28</w:t>
            </w:r>
            <w:r w:rsidRPr="00325607">
              <w:rPr>
                <w:rFonts w:ascii="Times New Roman" w:eastAsia="仿宋" w:hAnsi="Times New Roman" w:cs="Times New Roman"/>
                <w:noProof/>
                <w:color w:val="000000" w:themeColor="text1"/>
                <w:sz w:val="24"/>
                <w:szCs w:val="24"/>
              </w:rPr>
              <w:fldChar w:fldCharType="end"/>
            </w:r>
          </w:hyperlink>
        </w:p>
        <w:p w14:paraId="5E8BC539" w14:textId="11EF515D"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84" w:history="1">
            <w:r w:rsidRPr="00325607">
              <w:rPr>
                <w:rStyle w:val="af3"/>
                <w:rFonts w:ascii="Times New Roman" w:eastAsia="仿宋" w:hAnsi="Times New Roman" w:cs="Times New Roman"/>
                <w:noProof/>
                <w:color w:val="000000" w:themeColor="text1"/>
                <w:sz w:val="24"/>
                <w:szCs w:val="24"/>
                <w:lang w:val="en-US"/>
              </w:rPr>
              <w:t>第四节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加强信息化建设</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_Toc122428784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29</w:t>
            </w:r>
            <w:r w:rsidRPr="00325607">
              <w:rPr>
                <w:rFonts w:ascii="Times New Roman" w:eastAsia="仿宋" w:hAnsi="Times New Roman" w:cs="Times New Roman"/>
                <w:noProof/>
                <w:color w:val="000000" w:themeColor="text1"/>
                <w:sz w:val="24"/>
                <w:szCs w:val="24"/>
              </w:rPr>
              <w:fldChar w:fldCharType="end"/>
            </w:r>
          </w:hyperlink>
        </w:p>
        <w:p w14:paraId="331A0D39" w14:textId="1C479964"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85" w:history="1">
            <w:r w:rsidRPr="00325607">
              <w:rPr>
                <w:rStyle w:val="af3"/>
                <w:rFonts w:ascii="Times New Roman" w:eastAsia="仿宋" w:hAnsi="Times New Roman" w:cs="Times New Roman"/>
                <w:noProof/>
                <w:color w:val="000000" w:themeColor="text1"/>
                <w:sz w:val="24"/>
                <w:szCs w:val="24"/>
                <w:lang w:val="en-US"/>
              </w:rPr>
              <w:t>第五节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加大宣传培训</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_Toc122428785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29</w:t>
            </w:r>
            <w:r w:rsidRPr="00325607">
              <w:rPr>
                <w:rFonts w:ascii="Times New Roman" w:eastAsia="仿宋" w:hAnsi="Times New Roman" w:cs="Times New Roman"/>
                <w:noProof/>
                <w:color w:val="000000" w:themeColor="text1"/>
                <w:sz w:val="24"/>
                <w:szCs w:val="24"/>
              </w:rPr>
              <w:fldChar w:fldCharType="end"/>
            </w:r>
          </w:hyperlink>
        </w:p>
        <w:p w14:paraId="097A24AB" w14:textId="4A5D021B" w:rsidR="00CD4384" w:rsidRPr="00325607" w:rsidRDefault="00000000">
          <w:pPr>
            <w:pStyle w:val="TOC1"/>
            <w:tabs>
              <w:tab w:val="right" w:leader="dot" w:pos="8555"/>
            </w:tabs>
            <w:spacing w:line="360" w:lineRule="auto"/>
            <w:rPr>
              <w:rFonts w:ascii="Times New Roman" w:eastAsia="仿宋" w:hAnsi="Times New Roman" w:cs="Times New Roman"/>
              <w:noProof/>
              <w:color w:val="000000" w:themeColor="text1"/>
              <w:kern w:val="2"/>
              <w:sz w:val="24"/>
              <w:szCs w:val="24"/>
              <w:lang w:val="en-US" w:bidi="ar-SA"/>
            </w:rPr>
          </w:pPr>
          <w:hyperlink w:anchor="_Toc122428786" w:history="1">
            <w:r w:rsidRPr="00325607">
              <w:rPr>
                <w:rStyle w:val="af3"/>
                <w:rFonts w:ascii="Times New Roman" w:eastAsia="仿宋" w:hAnsi="Times New Roman" w:cs="Times New Roman"/>
                <w:noProof/>
                <w:color w:val="000000" w:themeColor="text1"/>
                <w:sz w:val="24"/>
                <w:szCs w:val="24"/>
                <w:lang w:val="en-US"/>
              </w:rPr>
              <w:t>第九章</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环境影响评价</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_Toc122428786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30</w:t>
            </w:r>
            <w:r w:rsidRPr="00325607">
              <w:rPr>
                <w:rFonts w:ascii="Times New Roman" w:eastAsia="仿宋" w:hAnsi="Times New Roman" w:cs="Times New Roman"/>
                <w:noProof/>
                <w:color w:val="000000" w:themeColor="text1"/>
                <w:sz w:val="24"/>
                <w:szCs w:val="24"/>
              </w:rPr>
              <w:fldChar w:fldCharType="end"/>
            </w:r>
          </w:hyperlink>
        </w:p>
        <w:p w14:paraId="2DDD693F" w14:textId="0028F091"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87" w:history="1">
            <w:r w:rsidRPr="00325607">
              <w:rPr>
                <w:rStyle w:val="af3"/>
                <w:rFonts w:ascii="Times New Roman" w:eastAsia="仿宋" w:hAnsi="Times New Roman" w:cs="Times New Roman"/>
                <w:noProof/>
                <w:color w:val="000000" w:themeColor="text1"/>
                <w:sz w:val="24"/>
                <w:szCs w:val="24"/>
                <w:lang w:val="en-US"/>
              </w:rPr>
              <w:t>第一节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规划概述</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_Toc122428787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30</w:t>
            </w:r>
            <w:r w:rsidRPr="00325607">
              <w:rPr>
                <w:rFonts w:ascii="Times New Roman" w:eastAsia="仿宋" w:hAnsi="Times New Roman" w:cs="Times New Roman"/>
                <w:noProof/>
                <w:color w:val="000000" w:themeColor="text1"/>
                <w:sz w:val="24"/>
                <w:szCs w:val="24"/>
              </w:rPr>
              <w:fldChar w:fldCharType="end"/>
            </w:r>
          </w:hyperlink>
        </w:p>
        <w:p w14:paraId="221B6769" w14:textId="7C205122"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88" w:history="1">
            <w:r w:rsidRPr="00325607">
              <w:rPr>
                <w:rStyle w:val="af3"/>
                <w:rFonts w:ascii="Times New Roman" w:eastAsia="仿宋" w:hAnsi="Times New Roman" w:cs="Times New Roman"/>
                <w:noProof/>
                <w:color w:val="000000" w:themeColor="text1"/>
                <w:sz w:val="24"/>
                <w:szCs w:val="24"/>
                <w:lang w:val="en-US"/>
              </w:rPr>
              <w:t>第二节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规划可能对环境产生的影响分析</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_Toc122428788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31</w:t>
            </w:r>
            <w:r w:rsidRPr="00325607">
              <w:rPr>
                <w:rFonts w:ascii="Times New Roman" w:eastAsia="仿宋" w:hAnsi="Times New Roman" w:cs="Times New Roman"/>
                <w:noProof/>
                <w:color w:val="000000" w:themeColor="text1"/>
                <w:sz w:val="24"/>
                <w:szCs w:val="24"/>
              </w:rPr>
              <w:fldChar w:fldCharType="end"/>
            </w:r>
          </w:hyperlink>
        </w:p>
        <w:p w14:paraId="105AF29A" w14:textId="5D358F94" w:rsidR="00CD4384" w:rsidRPr="00325607" w:rsidRDefault="00000000">
          <w:pPr>
            <w:pStyle w:val="TOC2"/>
            <w:tabs>
              <w:tab w:val="right" w:leader="dot" w:pos="8555"/>
            </w:tabs>
            <w:spacing w:line="360" w:lineRule="auto"/>
            <w:ind w:left="291"/>
            <w:rPr>
              <w:rFonts w:ascii="Times New Roman" w:eastAsia="仿宋" w:hAnsi="Times New Roman" w:cs="Times New Roman"/>
              <w:noProof/>
              <w:color w:val="000000" w:themeColor="text1"/>
              <w:kern w:val="2"/>
              <w:sz w:val="24"/>
              <w:szCs w:val="24"/>
              <w:lang w:val="en-US" w:bidi="ar-SA"/>
            </w:rPr>
          </w:pPr>
          <w:hyperlink w:anchor="_Toc122428789" w:history="1">
            <w:r w:rsidRPr="00325607">
              <w:rPr>
                <w:rStyle w:val="af3"/>
                <w:rFonts w:ascii="Times New Roman" w:eastAsia="仿宋" w:hAnsi="Times New Roman" w:cs="Times New Roman"/>
                <w:noProof/>
                <w:color w:val="000000" w:themeColor="text1"/>
                <w:sz w:val="24"/>
                <w:szCs w:val="24"/>
                <w:lang w:val="en-US"/>
              </w:rPr>
              <w:t>第三节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规划拟采取预防或减轻不良环境影响的对策</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_Toc122428789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32</w:t>
            </w:r>
            <w:r w:rsidRPr="00325607">
              <w:rPr>
                <w:rFonts w:ascii="Times New Roman" w:eastAsia="仿宋" w:hAnsi="Times New Roman" w:cs="Times New Roman"/>
                <w:noProof/>
                <w:color w:val="000000" w:themeColor="text1"/>
                <w:sz w:val="24"/>
                <w:szCs w:val="24"/>
              </w:rPr>
              <w:fldChar w:fldCharType="end"/>
            </w:r>
          </w:hyperlink>
        </w:p>
        <w:p w14:paraId="0C19AE0E" w14:textId="1528D6BE" w:rsidR="00CD4384" w:rsidRPr="00325607" w:rsidRDefault="00000000">
          <w:pPr>
            <w:pStyle w:val="TOC2"/>
            <w:tabs>
              <w:tab w:val="right" w:leader="dot" w:pos="8555"/>
            </w:tabs>
            <w:spacing w:line="360" w:lineRule="auto"/>
            <w:ind w:left="291"/>
            <w:rPr>
              <w:rFonts w:ascii="仿宋" w:eastAsia="仿宋" w:hAnsi="仿宋" w:cstheme="minorBidi"/>
              <w:noProof/>
              <w:color w:val="000000" w:themeColor="text1"/>
              <w:kern w:val="2"/>
              <w:sz w:val="24"/>
              <w:szCs w:val="24"/>
              <w:lang w:val="en-US" w:bidi="ar-SA"/>
            </w:rPr>
          </w:pPr>
          <w:hyperlink w:anchor="_Toc122428790" w:history="1">
            <w:r w:rsidRPr="00325607">
              <w:rPr>
                <w:rStyle w:val="af3"/>
                <w:rFonts w:ascii="Times New Roman" w:eastAsia="仿宋" w:hAnsi="Times New Roman" w:cs="Times New Roman"/>
                <w:noProof/>
                <w:color w:val="000000" w:themeColor="text1"/>
                <w:sz w:val="24"/>
                <w:szCs w:val="24"/>
                <w:lang w:val="en-US"/>
              </w:rPr>
              <w:t>第四节</w:t>
            </w:r>
            <w:r w:rsidRPr="00325607">
              <w:rPr>
                <w:rStyle w:val="af3"/>
                <w:rFonts w:ascii="Times New Roman" w:eastAsia="仿宋" w:hAnsi="Times New Roman" w:cs="Times New Roman"/>
                <w:noProof/>
                <w:color w:val="000000" w:themeColor="text1"/>
                <w:sz w:val="24"/>
                <w:szCs w:val="24"/>
                <w:lang w:val="en-US"/>
              </w:rPr>
              <w:t xml:space="preserve">  </w:t>
            </w:r>
            <w:r w:rsidRPr="00325607">
              <w:rPr>
                <w:rStyle w:val="af3"/>
                <w:rFonts w:ascii="Times New Roman" w:eastAsia="仿宋" w:hAnsi="Times New Roman" w:cs="Times New Roman"/>
                <w:noProof/>
                <w:color w:val="000000" w:themeColor="text1"/>
                <w:sz w:val="24"/>
                <w:szCs w:val="24"/>
                <w:lang w:val="en-US"/>
              </w:rPr>
              <w:t>环境影响评价结论</w:t>
            </w:r>
            <w:r w:rsidRPr="00325607">
              <w:rPr>
                <w:rFonts w:ascii="Times New Roman" w:eastAsia="仿宋" w:hAnsi="Times New Roman" w:cs="Times New Roman"/>
                <w:noProof/>
                <w:color w:val="000000" w:themeColor="text1"/>
                <w:sz w:val="24"/>
                <w:szCs w:val="24"/>
              </w:rPr>
              <w:tab/>
            </w:r>
            <w:r w:rsidRPr="00325607">
              <w:rPr>
                <w:rFonts w:ascii="Times New Roman" w:eastAsia="仿宋" w:hAnsi="Times New Roman" w:cs="Times New Roman"/>
                <w:noProof/>
                <w:color w:val="000000" w:themeColor="text1"/>
                <w:sz w:val="24"/>
                <w:szCs w:val="24"/>
              </w:rPr>
              <w:fldChar w:fldCharType="begin"/>
            </w:r>
            <w:r w:rsidRPr="00325607">
              <w:rPr>
                <w:rFonts w:ascii="Times New Roman" w:eastAsia="仿宋" w:hAnsi="Times New Roman" w:cs="Times New Roman"/>
                <w:noProof/>
                <w:color w:val="000000" w:themeColor="text1"/>
                <w:sz w:val="24"/>
                <w:szCs w:val="24"/>
              </w:rPr>
              <w:instrText xml:space="preserve"> PAGEREF _Toc122428790 \h </w:instrText>
            </w:r>
            <w:r w:rsidRPr="00325607">
              <w:rPr>
                <w:rFonts w:ascii="Times New Roman" w:eastAsia="仿宋" w:hAnsi="Times New Roman" w:cs="Times New Roman"/>
                <w:noProof/>
                <w:color w:val="000000" w:themeColor="text1"/>
                <w:sz w:val="24"/>
                <w:szCs w:val="24"/>
              </w:rPr>
            </w:r>
            <w:r w:rsidRPr="00325607">
              <w:rPr>
                <w:rFonts w:ascii="Times New Roman" w:eastAsia="仿宋" w:hAnsi="Times New Roman" w:cs="Times New Roman"/>
                <w:noProof/>
                <w:color w:val="000000" w:themeColor="text1"/>
                <w:sz w:val="24"/>
                <w:szCs w:val="24"/>
              </w:rPr>
              <w:fldChar w:fldCharType="separate"/>
            </w:r>
            <w:r w:rsidR="00F15EB2">
              <w:rPr>
                <w:rFonts w:ascii="Times New Roman" w:eastAsia="仿宋" w:hAnsi="Times New Roman" w:cs="Times New Roman"/>
                <w:noProof/>
                <w:color w:val="000000" w:themeColor="text1"/>
                <w:sz w:val="24"/>
                <w:szCs w:val="24"/>
              </w:rPr>
              <w:t>34</w:t>
            </w:r>
            <w:r w:rsidRPr="00325607">
              <w:rPr>
                <w:rFonts w:ascii="Times New Roman" w:eastAsia="仿宋" w:hAnsi="Times New Roman" w:cs="Times New Roman"/>
                <w:noProof/>
                <w:color w:val="000000" w:themeColor="text1"/>
                <w:sz w:val="24"/>
                <w:szCs w:val="24"/>
              </w:rPr>
              <w:fldChar w:fldCharType="end"/>
            </w:r>
          </w:hyperlink>
        </w:p>
        <w:p w14:paraId="5036F3BA" w14:textId="77777777" w:rsidR="00CD4384" w:rsidRPr="00325607" w:rsidRDefault="00000000">
          <w:pPr>
            <w:autoSpaceDE/>
            <w:autoSpaceDN/>
            <w:spacing w:line="360" w:lineRule="auto"/>
            <w:ind w:firstLineChars="200" w:firstLine="480"/>
            <w:jc w:val="both"/>
            <w:rPr>
              <w:rFonts w:ascii="仿宋" w:eastAsia="仿宋" w:hAnsi="仿宋" w:cs="Times New Roman"/>
              <w:b/>
              <w:color w:val="000000" w:themeColor="text1"/>
              <w:sz w:val="24"/>
              <w:szCs w:val="24"/>
            </w:rPr>
            <w:sectPr w:rsidR="00CD4384" w:rsidRPr="00325607">
              <w:footerReference w:type="even" r:id="rId9"/>
              <w:footerReference w:type="default" r:id="rId10"/>
              <w:pgSz w:w="11910" w:h="16840"/>
              <w:pgMar w:top="1701" w:right="1644" w:bottom="1701" w:left="1701" w:header="0" w:footer="1077" w:gutter="0"/>
              <w:cols w:space="720"/>
            </w:sectPr>
          </w:pPr>
          <w:r w:rsidRPr="00325607">
            <w:rPr>
              <w:rFonts w:ascii="仿宋" w:eastAsia="仿宋" w:hAnsi="仿宋" w:cs="Times New Roman"/>
              <w:color w:val="000000" w:themeColor="text1"/>
              <w:sz w:val="24"/>
              <w:szCs w:val="24"/>
            </w:rPr>
            <w:fldChar w:fldCharType="end"/>
          </w:r>
        </w:p>
      </w:sdtContent>
    </w:sdt>
    <w:p w14:paraId="6730F997" w14:textId="77777777" w:rsidR="00CD4384" w:rsidRPr="00325607" w:rsidRDefault="00000000">
      <w:pPr>
        <w:pStyle w:val="1"/>
        <w:spacing w:line="360" w:lineRule="auto"/>
        <w:rPr>
          <w:rFonts w:ascii="Times New Roman" w:eastAsia="黑体" w:hAnsi="Times New Roman" w:cs="Times New Roman"/>
          <w:color w:val="000000" w:themeColor="text1"/>
          <w:sz w:val="44"/>
          <w:szCs w:val="44"/>
          <w:lang w:val="en-US"/>
        </w:rPr>
      </w:pPr>
      <w:bookmarkStart w:id="0" w:name="_Toc104385399"/>
      <w:bookmarkStart w:id="1" w:name="_Toc104384632"/>
      <w:bookmarkStart w:id="2" w:name="_Toc113348749"/>
      <w:bookmarkStart w:id="3" w:name="_Toc112316435"/>
      <w:bookmarkStart w:id="4" w:name="_Toc108163152"/>
      <w:bookmarkStart w:id="5" w:name="_Toc108862384"/>
      <w:bookmarkStart w:id="6" w:name="_Toc109232824"/>
      <w:bookmarkStart w:id="7" w:name="_Toc106609007"/>
      <w:bookmarkStart w:id="8" w:name="_Toc109233420"/>
      <w:bookmarkStart w:id="9" w:name="_Toc108879900"/>
      <w:bookmarkStart w:id="10" w:name="_Toc122428750"/>
      <w:bookmarkStart w:id="11" w:name="_Toc104386201"/>
      <w:r w:rsidRPr="00325607">
        <w:rPr>
          <w:rFonts w:ascii="Times New Roman" w:eastAsia="黑体" w:hAnsi="Times New Roman" w:cs="Times New Roman"/>
          <w:color w:val="000000" w:themeColor="text1"/>
          <w:sz w:val="44"/>
          <w:szCs w:val="44"/>
          <w:lang w:val="en-US"/>
        </w:rPr>
        <w:lastRenderedPageBreak/>
        <w:t>总</w:t>
      </w:r>
      <w:r w:rsidRPr="00325607">
        <w:rPr>
          <w:rFonts w:ascii="Times New Roman" w:eastAsia="黑体" w:hAnsi="Times New Roman" w:cs="Times New Roman"/>
          <w:color w:val="000000" w:themeColor="text1"/>
          <w:sz w:val="44"/>
          <w:szCs w:val="44"/>
          <w:lang w:val="en-US"/>
        </w:rPr>
        <w:t xml:space="preserve">  </w:t>
      </w:r>
      <w:r w:rsidRPr="00325607">
        <w:rPr>
          <w:rFonts w:ascii="Times New Roman" w:eastAsia="黑体" w:hAnsi="Times New Roman" w:cs="Times New Roman"/>
          <w:color w:val="000000" w:themeColor="text1"/>
          <w:sz w:val="44"/>
          <w:szCs w:val="44"/>
          <w:lang w:val="en-US"/>
        </w:rPr>
        <w:t>则</w:t>
      </w:r>
      <w:bookmarkEnd w:id="0"/>
      <w:bookmarkEnd w:id="1"/>
      <w:bookmarkEnd w:id="2"/>
      <w:bookmarkEnd w:id="3"/>
      <w:bookmarkEnd w:id="4"/>
      <w:bookmarkEnd w:id="5"/>
      <w:bookmarkEnd w:id="6"/>
      <w:bookmarkEnd w:id="7"/>
      <w:bookmarkEnd w:id="8"/>
      <w:bookmarkEnd w:id="9"/>
      <w:bookmarkEnd w:id="10"/>
      <w:bookmarkEnd w:id="11"/>
    </w:p>
    <w:p w14:paraId="5CE3F995" w14:textId="77777777" w:rsidR="00CD4384" w:rsidRPr="00325607" w:rsidRDefault="00000000">
      <w:pPr>
        <w:spacing w:line="360" w:lineRule="auto"/>
        <w:ind w:firstLineChars="200"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十四五</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时期是平顶山市在全面建成小康社会基础上，开启全面建设社会主义现代化新征程的第一个五年，是推动高质量发展、融入新发展格局的关键时期。为科学合理开发利用和保护矿产资源，全面深化矿产资源管理改革，促进矿业经济持续健康发展，增强矿产资源对平顶山市经济社会发展保障能力，依据《中华人民共和国矿产资源法》及其配套法规《河南省矿产资源总体规划（</w:t>
      </w:r>
      <w:r w:rsidRPr="00325607">
        <w:rPr>
          <w:rFonts w:ascii="Times New Roman" w:eastAsia="仿宋" w:hAnsi="Times New Roman" w:cs="Times New Roman"/>
          <w:color w:val="000000" w:themeColor="text1"/>
          <w:sz w:val="28"/>
          <w:szCs w:val="28"/>
          <w:lang w:val="en-US" w:bidi="ar-SA"/>
        </w:rPr>
        <w:t>2021-2025</w:t>
      </w:r>
      <w:r w:rsidRPr="00325607">
        <w:rPr>
          <w:rFonts w:ascii="Times New Roman" w:eastAsia="仿宋" w:hAnsi="Times New Roman" w:cs="Times New Roman"/>
          <w:color w:val="000000" w:themeColor="text1"/>
          <w:sz w:val="28"/>
          <w:szCs w:val="28"/>
          <w:lang w:val="en-US" w:bidi="ar-SA"/>
        </w:rPr>
        <w:t>年）》《平顶山市国民经济和社会发展第十四个五年规划和二〇三五年远景目标纲要》，制定《平顶山市矿产资源总体规划（</w:t>
      </w:r>
      <w:r w:rsidRPr="00325607">
        <w:rPr>
          <w:rFonts w:ascii="Times New Roman" w:eastAsia="仿宋" w:hAnsi="Times New Roman" w:cs="Times New Roman"/>
          <w:color w:val="000000" w:themeColor="text1"/>
          <w:sz w:val="28"/>
          <w:szCs w:val="28"/>
          <w:lang w:val="en-US" w:bidi="ar-SA"/>
        </w:rPr>
        <w:t>2021-2025</w:t>
      </w:r>
      <w:r w:rsidRPr="00325607">
        <w:rPr>
          <w:rFonts w:ascii="Times New Roman" w:eastAsia="仿宋" w:hAnsi="Times New Roman" w:cs="Times New Roman"/>
          <w:color w:val="000000" w:themeColor="text1"/>
          <w:sz w:val="28"/>
          <w:szCs w:val="28"/>
          <w:lang w:val="en-US" w:bidi="ar-SA"/>
        </w:rPr>
        <w:t>年）》（以下简称《规划》）。</w:t>
      </w:r>
    </w:p>
    <w:p w14:paraId="30EAC044" w14:textId="77777777" w:rsidR="00CD4384" w:rsidRPr="00325607" w:rsidRDefault="00000000">
      <w:pPr>
        <w:spacing w:line="360" w:lineRule="auto"/>
        <w:ind w:firstLineChars="200"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规划》是落实国家资源安全战略、推进矿业绿色低碳发展、加强和改善矿产资源宏观管理的重要手段，是依法审批和监督管理矿产资源勘查、矿产资源开发利用和保护活动的重要依据。涉及矿产资源开发利用活动的相关行业规划，应当与本《规划》做好衔接。</w:t>
      </w:r>
    </w:p>
    <w:p w14:paraId="38DEC333" w14:textId="77777777" w:rsidR="00CD4384" w:rsidRPr="00325607" w:rsidRDefault="00000000">
      <w:pPr>
        <w:spacing w:line="360" w:lineRule="auto"/>
        <w:ind w:firstLineChars="200" w:firstLine="560"/>
        <w:jc w:val="both"/>
        <w:rPr>
          <w:rFonts w:ascii="Times New Roman" w:eastAsia="仿宋" w:hAnsi="Times New Roman" w:cs="Times New Roman"/>
          <w:color w:val="000000" w:themeColor="text1"/>
          <w:sz w:val="28"/>
          <w:szCs w:val="28"/>
          <w:lang w:bidi="ar-SA"/>
        </w:rPr>
      </w:pPr>
      <w:r w:rsidRPr="00325607">
        <w:rPr>
          <w:rFonts w:ascii="Times New Roman" w:eastAsia="仿宋" w:hAnsi="Times New Roman" w:cs="Times New Roman"/>
          <w:color w:val="000000" w:themeColor="text1"/>
          <w:sz w:val="28"/>
          <w:szCs w:val="28"/>
          <w:lang w:val="en-US" w:bidi="ar-SA"/>
        </w:rPr>
        <w:t>《规划》适用范围为平顶山市所辖行政区域。《规划》以</w:t>
      </w:r>
      <w:r w:rsidRPr="00325607">
        <w:rPr>
          <w:rFonts w:ascii="Times New Roman" w:eastAsia="仿宋" w:hAnsi="Times New Roman" w:cs="Times New Roman"/>
          <w:color w:val="000000" w:themeColor="text1"/>
          <w:sz w:val="28"/>
          <w:szCs w:val="28"/>
          <w:lang w:val="en-US" w:bidi="ar-SA"/>
        </w:rPr>
        <w:t>2020</w:t>
      </w:r>
      <w:r w:rsidRPr="00325607">
        <w:rPr>
          <w:rFonts w:ascii="Times New Roman" w:eastAsia="仿宋" w:hAnsi="Times New Roman" w:cs="Times New Roman"/>
          <w:color w:val="000000" w:themeColor="text1"/>
          <w:sz w:val="28"/>
          <w:szCs w:val="28"/>
          <w:lang w:bidi="ar-SA"/>
        </w:rPr>
        <w:t>年为基准年，</w:t>
      </w:r>
      <w:r w:rsidRPr="00325607">
        <w:rPr>
          <w:rFonts w:ascii="Times New Roman" w:eastAsia="仿宋" w:hAnsi="Times New Roman" w:cs="Times New Roman"/>
          <w:color w:val="000000" w:themeColor="text1"/>
          <w:sz w:val="28"/>
          <w:szCs w:val="28"/>
          <w:lang w:bidi="ar-SA"/>
        </w:rPr>
        <w:t>202</w:t>
      </w:r>
      <w:r w:rsidRPr="00325607">
        <w:rPr>
          <w:rFonts w:ascii="Times New Roman" w:eastAsia="仿宋" w:hAnsi="Times New Roman" w:cs="Times New Roman"/>
          <w:color w:val="000000" w:themeColor="text1"/>
          <w:sz w:val="28"/>
          <w:szCs w:val="28"/>
          <w:lang w:val="en-US" w:bidi="ar-SA"/>
        </w:rPr>
        <w:t>5</w:t>
      </w:r>
      <w:r w:rsidRPr="00325607">
        <w:rPr>
          <w:rFonts w:ascii="Times New Roman" w:eastAsia="仿宋" w:hAnsi="Times New Roman" w:cs="Times New Roman"/>
          <w:color w:val="000000" w:themeColor="text1"/>
          <w:sz w:val="28"/>
          <w:szCs w:val="28"/>
          <w:lang w:bidi="ar-SA"/>
        </w:rPr>
        <w:t>年为目标年，展望到</w:t>
      </w:r>
      <w:r w:rsidRPr="00325607">
        <w:rPr>
          <w:rFonts w:ascii="Times New Roman" w:eastAsia="仿宋" w:hAnsi="Times New Roman" w:cs="Times New Roman"/>
          <w:color w:val="000000" w:themeColor="text1"/>
          <w:sz w:val="28"/>
          <w:szCs w:val="28"/>
          <w:lang w:bidi="ar-SA"/>
        </w:rPr>
        <w:t>20</w:t>
      </w:r>
      <w:r w:rsidRPr="00325607">
        <w:rPr>
          <w:rFonts w:ascii="Times New Roman" w:eastAsia="仿宋" w:hAnsi="Times New Roman" w:cs="Times New Roman"/>
          <w:color w:val="000000" w:themeColor="text1"/>
          <w:sz w:val="28"/>
          <w:szCs w:val="28"/>
          <w:lang w:val="en-US" w:bidi="ar-SA"/>
        </w:rPr>
        <w:t>3</w:t>
      </w:r>
      <w:r w:rsidRPr="00325607">
        <w:rPr>
          <w:rFonts w:ascii="Times New Roman" w:eastAsia="仿宋" w:hAnsi="Times New Roman" w:cs="Times New Roman"/>
          <w:color w:val="000000" w:themeColor="text1"/>
          <w:sz w:val="28"/>
          <w:szCs w:val="28"/>
          <w:lang w:bidi="ar-SA"/>
        </w:rPr>
        <w:t>5</w:t>
      </w:r>
      <w:r w:rsidRPr="00325607">
        <w:rPr>
          <w:rFonts w:ascii="Times New Roman" w:eastAsia="仿宋" w:hAnsi="Times New Roman" w:cs="Times New Roman"/>
          <w:color w:val="000000" w:themeColor="text1"/>
          <w:sz w:val="28"/>
          <w:szCs w:val="28"/>
          <w:lang w:bidi="ar-SA"/>
        </w:rPr>
        <w:t>年。</w:t>
      </w:r>
    </w:p>
    <w:p w14:paraId="54F354D7" w14:textId="77777777" w:rsidR="00CD4384" w:rsidRPr="00325607" w:rsidRDefault="00CD4384">
      <w:pPr>
        <w:pStyle w:val="a0"/>
        <w:ind w:left="1022" w:hanging="560"/>
        <w:rPr>
          <w:rFonts w:ascii="Times New Roman" w:eastAsia="仿宋" w:hAnsi="Times New Roman"/>
          <w:color w:val="000000" w:themeColor="text1"/>
          <w:sz w:val="28"/>
          <w:szCs w:val="28"/>
          <w:lang w:bidi="ar-SA"/>
        </w:rPr>
      </w:pPr>
    </w:p>
    <w:p w14:paraId="160AA9BA" w14:textId="77777777" w:rsidR="00CD4384" w:rsidRPr="00325607" w:rsidRDefault="00CD4384">
      <w:pPr>
        <w:rPr>
          <w:rFonts w:ascii="Times New Roman" w:hAnsi="Times New Roman" w:cs="Times New Roman"/>
          <w:color w:val="000000" w:themeColor="text1"/>
          <w:lang w:val="en-US"/>
        </w:rPr>
        <w:sectPr w:rsidR="00CD4384" w:rsidRPr="00325607">
          <w:footerReference w:type="default" r:id="rId11"/>
          <w:pgSz w:w="11906" w:h="16838"/>
          <w:pgMar w:top="1418" w:right="1758" w:bottom="1418" w:left="1758" w:header="851" w:footer="992" w:gutter="0"/>
          <w:pgNumType w:start="1"/>
          <w:cols w:space="425"/>
          <w:docGrid w:type="lines" w:linePitch="312"/>
        </w:sectPr>
      </w:pPr>
    </w:p>
    <w:p w14:paraId="321E1472" w14:textId="77777777" w:rsidR="00CD4384" w:rsidRPr="00325607" w:rsidRDefault="00000000">
      <w:pPr>
        <w:pStyle w:val="1"/>
        <w:spacing w:line="360" w:lineRule="auto"/>
        <w:rPr>
          <w:rFonts w:ascii="Times New Roman" w:eastAsia="仿宋" w:hAnsi="Times New Roman" w:cs="Times New Roman"/>
          <w:color w:val="000000" w:themeColor="text1"/>
          <w:sz w:val="44"/>
          <w:szCs w:val="44"/>
          <w:lang w:val="en-US"/>
        </w:rPr>
      </w:pPr>
      <w:bookmarkStart w:id="12" w:name="_Toc122428751"/>
      <w:r w:rsidRPr="00325607">
        <w:rPr>
          <w:rFonts w:ascii="Times New Roman" w:eastAsia="仿宋" w:hAnsi="Times New Roman" w:cs="Times New Roman"/>
          <w:color w:val="000000" w:themeColor="text1"/>
          <w:sz w:val="44"/>
          <w:szCs w:val="44"/>
          <w:lang w:val="en-US"/>
        </w:rPr>
        <w:lastRenderedPageBreak/>
        <w:t>第一章</w:t>
      </w:r>
      <w:r w:rsidRPr="00325607">
        <w:rPr>
          <w:rFonts w:ascii="Times New Roman" w:eastAsia="仿宋" w:hAnsi="Times New Roman" w:cs="Times New Roman"/>
          <w:color w:val="000000" w:themeColor="text1"/>
          <w:sz w:val="44"/>
          <w:szCs w:val="44"/>
          <w:lang w:val="en-US"/>
        </w:rPr>
        <w:t xml:space="preserve">  </w:t>
      </w:r>
      <w:r w:rsidRPr="00325607">
        <w:rPr>
          <w:rFonts w:ascii="Times New Roman" w:eastAsia="仿宋" w:hAnsi="Times New Roman" w:cs="Times New Roman"/>
          <w:color w:val="000000" w:themeColor="text1"/>
          <w:sz w:val="44"/>
          <w:szCs w:val="44"/>
          <w:lang w:val="en-US"/>
        </w:rPr>
        <w:t>现状与形势</w:t>
      </w:r>
      <w:bookmarkEnd w:id="12"/>
    </w:p>
    <w:p w14:paraId="47032504"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13" w:name="_Toc122428752"/>
      <w:r w:rsidRPr="00325607">
        <w:rPr>
          <w:rFonts w:ascii="Times New Roman" w:eastAsia="仿宋" w:hAnsi="Times New Roman" w:cs="Times New Roman"/>
          <w:color w:val="000000" w:themeColor="text1"/>
          <w:lang w:val="en-US"/>
        </w:rPr>
        <w:t>第一节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矿产资源概况及三轮规划实施成效</w:t>
      </w:r>
      <w:bookmarkEnd w:id="13"/>
    </w:p>
    <w:p w14:paraId="5EAFEEDB" w14:textId="77777777" w:rsidR="00CD4384" w:rsidRPr="00325607" w:rsidRDefault="00000000">
      <w:pPr>
        <w:spacing w:line="360" w:lineRule="auto"/>
        <w:ind w:firstLineChars="200"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《平顶山市矿产资源总体规划（</w:t>
      </w:r>
      <w:r w:rsidRPr="00325607">
        <w:rPr>
          <w:rFonts w:ascii="Times New Roman" w:eastAsia="仿宋" w:hAnsi="Times New Roman" w:cs="Times New Roman"/>
          <w:color w:val="000000" w:themeColor="text1"/>
          <w:sz w:val="28"/>
          <w:szCs w:val="28"/>
          <w:lang w:val="en-US" w:bidi="ar-SA"/>
        </w:rPr>
        <w:t>2016-2020</w:t>
      </w:r>
      <w:r w:rsidRPr="00325607">
        <w:rPr>
          <w:rFonts w:ascii="Times New Roman" w:eastAsia="仿宋" w:hAnsi="Times New Roman" w:cs="Times New Roman"/>
          <w:color w:val="000000" w:themeColor="text1"/>
          <w:sz w:val="28"/>
          <w:szCs w:val="28"/>
          <w:lang w:val="en-US" w:bidi="ar-SA"/>
        </w:rPr>
        <w:t>年）》自发布实施以来，在优化资源开发保护格局、强化资源保护和合理利用、推进矿业转型升级、绿色发展等方面发挥了重要作用，较好地完成了</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十三五</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规划目标任务，为全市经济社会发展提供了良好的资源保障。</w:t>
      </w:r>
    </w:p>
    <w:p w14:paraId="1E6B30AF" w14:textId="77777777" w:rsidR="00CD4384" w:rsidRPr="00325607" w:rsidRDefault="00000000">
      <w:pPr>
        <w:pStyle w:val="af4"/>
        <w:numPr>
          <w:ilvl w:val="0"/>
          <w:numId w:val="2"/>
        </w:numPr>
        <w:adjustRightInd w:val="0"/>
        <w:snapToGrid w:val="0"/>
        <w:spacing w:line="360" w:lineRule="auto"/>
        <w:rPr>
          <w:rFonts w:ascii="Times New Roman" w:eastAsia="仿宋_GB2312" w:hAnsi="Times New Roman" w:cs="Times New Roman"/>
          <w:b/>
          <w:color w:val="000000" w:themeColor="text1"/>
          <w:sz w:val="32"/>
          <w:szCs w:val="32"/>
        </w:rPr>
      </w:pPr>
      <w:r w:rsidRPr="00325607">
        <w:rPr>
          <w:rFonts w:ascii="Times New Roman" w:eastAsia="仿宋_GB2312" w:hAnsi="Times New Roman" w:cs="Times New Roman"/>
          <w:b/>
          <w:color w:val="000000" w:themeColor="text1"/>
          <w:sz w:val="32"/>
          <w:szCs w:val="32"/>
        </w:rPr>
        <w:t>矿产资源概况及特点</w:t>
      </w:r>
    </w:p>
    <w:p w14:paraId="11377D59"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资源概况。</w:t>
      </w:r>
      <w:r w:rsidRPr="00325607">
        <w:rPr>
          <w:rFonts w:ascii="Times New Roman" w:eastAsia="仿宋" w:hAnsi="Times New Roman" w:cs="Times New Roman"/>
          <w:color w:val="000000" w:themeColor="text1"/>
          <w:sz w:val="28"/>
          <w:szCs w:val="28"/>
          <w:lang w:val="en-US" w:bidi="ar-SA"/>
        </w:rPr>
        <w:t>截至</w:t>
      </w:r>
      <w:r w:rsidRPr="00325607">
        <w:rPr>
          <w:rFonts w:ascii="Times New Roman" w:eastAsia="仿宋" w:hAnsi="Times New Roman" w:cs="Times New Roman"/>
          <w:color w:val="000000" w:themeColor="text1"/>
          <w:sz w:val="28"/>
          <w:szCs w:val="28"/>
          <w:lang w:val="en-US" w:bidi="ar-SA"/>
        </w:rPr>
        <w:t>2020</w:t>
      </w:r>
      <w:r w:rsidRPr="00325607">
        <w:rPr>
          <w:rFonts w:ascii="Times New Roman" w:eastAsia="仿宋" w:hAnsi="Times New Roman" w:cs="Times New Roman"/>
          <w:color w:val="000000" w:themeColor="text1"/>
          <w:sz w:val="28"/>
          <w:szCs w:val="28"/>
          <w:lang w:val="en-US" w:bidi="ar-SA"/>
        </w:rPr>
        <w:t>年，平顶山市已发现各类矿种</w:t>
      </w:r>
      <w:r w:rsidRPr="00325607">
        <w:rPr>
          <w:rFonts w:ascii="Times New Roman" w:eastAsia="仿宋" w:hAnsi="Times New Roman" w:cs="Times New Roman"/>
          <w:color w:val="000000" w:themeColor="text1"/>
          <w:sz w:val="28"/>
          <w:szCs w:val="28"/>
          <w:lang w:val="en-US" w:bidi="ar-SA"/>
        </w:rPr>
        <w:t>58</w:t>
      </w:r>
      <w:r w:rsidRPr="00325607">
        <w:rPr>
          <w:rFonts w:ascii="Times New Roman" w:eastAsia="仿宋" w:hAnsi="Times New Roman" w:cs="Times New Roman"/>
          <w:color w:val="000000" w:themeColor="text1"/>
          <w:sz w:val="28"/>
          <w:szCs w:val="28"/>
          <w:lang w:val="en-US" w:bidi="ar-SA"/>
        </w:rPr>
        <w:t>种，其中查明资源储量的</w:t>
      </w:r>
      <w:r w:rsidRPr="00325607">
        <w:rPr>
          <w:rFonts w:ascii="Times New Roman" w:eastAsia="仿宋" w:hAnsi="Times New Roman" w:cs="Times New Roman"/>
          <w:color w:val="000000" w:themeColor="text1"/>
          <w:sz w:val="28"/>
          <w:szCs w:val="28"/>
          <w:lang w:val="en-US" w:bidi="ar-SA"/>
        </w:rPr>
        <w:t>34</w:t>
      </w:r>
      <w:r w:rsidRPr="00325607">
        <w:rPr>
          <w:rFonts w:ascii="Times New Roman" w:eastAsia="仿宋" w:hAnsi="Times New Roman" w:cs="Times New Roman"/>
          <w:color w:val="000000" w:themeColor="text1"/>
          <w:sz w:val="28"/>
          <w:szCs w:val="28"/>
          <w:lang w:val="en-US" w:bidi="ar-SA"/>
        </w:rPr>
        <w:t>种，查明资源储量的矿区</w:t>
      </w:r>
      <w:r w:rsidRPr="00325607">
        <w:rPr>
          <w:rFonts w:ascii="Times New Roman" w:eastAsia="仿宋" w:hAnsi="Times New Roman" w:cs="Times New Roman"/>
          <w:color w:val="000000" w:themeColor="text1"/>
          <w:sz w:val="28"/>
          <w:szCs w:val="28"/>
          <w:lang w:val="en-US" w:bidi="ar-SA"/>
        </w:rPr>
        <w:t>140</w:t>
      </w:r>
      <w:r w:rsidRPr="00325607">
        <w:rPr>
          <w:rFonts w:ascii="Times New Roman" w:eastAsia="仿宋" w:hAnsi="Times New Roman" w:cs="Times New Roman"/>
          <w:color w:val="000000" w:themeColor="text1"/>
          <w:sz w:val="28"/>
          <w:szCs w:val="28"/>
          <w:lang w:val="en-US" w:bidi="ar-SA"/>
        </w:rPr>
        <w:t>处，其中大型</w:t>
      </w:r>
      <w:r w:rsidRPr="00325607">
        <w:rPr>
          <w:rFonts w:ascii="Times New Roman" w:eastAsia="仿宋" w:hAnsi="Times New Roman" w:cs="Times New Roman"/>
          <w:color w:val="000000" w:themeColor="text1"/>
          <w:sz w:val="28"/>
          <w:szCs w:val="28"/>
          <w:lang w:val="en-US" w:bidi="ar-SA"/>
        </w:rPr>
        <w:t>26</w:t>
      </w:r>
      <w:r w:rsidRPr="00325607">
        <w:rPr>
          <w:rFonts w:ascii="Times New Roman" w:eastAsia="仿宋" w:hAnsi="Times New Roman" w:cs="Times New Roman"/>
          <w:color w:val="000000" w:themeColor="text1"/>
          <w:sz w:val="28"/>
          <w:szCs w:val="28"/>
          <w:lang w:val="en-US" w:bidi="ar-SA"/>
        </w:rPr>
        <w:t>处、中型</w:t>
      </w:r>
      <w:r w:rsidRPr="00325607">
        <w:rPr>
          <w:rFonts w:ascii="Times New Roman" w:eastAsia="仿宋" w:hAnsi="Times New Roman" w:cs="Times New Roman"/>
          <w:color w:val="000000" w:themeColor="text1"/>
          <w:sz w:val="28"/>
          <w:szCs w:val="28"/>
          <w:lang w:val="en-US" w:bidi="ar-SA"/>
        </w:rPr>
        <w:t>25</w:t>
      </w:r>
      <w:r w:rsidRPr="00325607">
        <w:rPr>
          <w:rFonts w:ascii="Times New Roman" w:eastAsia="仿宋" w:hAnsi="Times New Roman" w:cs="Times New Roman"/>
          <w:color w:val="000000" w:themeColor="text1"/>
          <w:sz w:val="28"/>
          <w:szCs w:val="28"/>
          <w:lang w:val="en-US" w:bidi="ar-SA"/>
        </w:rPr>
        <w:t>处、小型（小矿）</w:t>
      </w:r>
      <w:r w:rsidRPr="00325607">
        <w:rPr>
          <w:rFonts w:ascii="Times New Roman" w:eastAsia="仿宋" w:hAnsi="Times New Roman" w:cs="Times New Roman"/>
          <w:color w:val="000000" w:themeColor="text1"/>
          <w:sz w:val="28"/>
          <w:szCs w:val="28"/>
          <w:lang w:val="en-US" w:bidi="ar-SA"/>
        </w:rPr>
        <w:t>89</w:t>
      </w:r>
      <w:r w:rsidRPr="00325607">
        <w:rPr>
          <w:rFonts w:ascii="Times New Roman" w:eastAsia="仿宋" w:hAnsi="Times New Roman" w:cs="Times New Roman"/>
          <w:color w:val="000000" w:themeColor="text1"/>
          <w:sz w:val="28"/>
          <w:szCs w:val="28"/>
          <w:lang w:val="en-US" w:bidi="ar-SA"/>
        </w:rPr>
        <w:t>处。</w:t>
      </w:r>
    </w:p>
    <w:p w14:paraId="18D075A8"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矿产特点。</w:t>
      </w:r>
      <w:r w:rsidRPr="00325607">
        <w:rPr>
          <w:rFonts w:ascii="Times New Roman" w:eastAsia="仿宋" w:hAnsi="Times New Roman" w:cs="Times New Roman"/>
          <w:color w:val="000000" w:themeColor="text1"/>
          <w:sz w:val="28"/>
          <w:szCs w:val="28"/>
          <w:lang w:val="en-US" w:bidi="ar-SA"/>
        </w:rPr>
        <w:t>全市优势矿产资源有煤矿、铝土矿、岩盐、铁矿、水泥用灰岩等。铁矿、磷矿、硅灰石保有资源量居全省第一位；盐矿、石墨、石膏矿保有资源量居全省第二位；煤炭保有资源量居全省第三位。</w:t>
      </w:r>
    </w:p>
    <w:tbl>
      <w:tblPr>
        <w:tblW w:w="8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2268"/>
        <w:gridCol w:w="992"/>
        <w:gridCol w:w="709"/>
        <w:gridCol w:w="2109"/>
        <w:gridCol w:w="1888"/>
      </w:tblGrid>
      <w:tr w:rsidR="00325607" w:rsidRPr="00325607" w14:paraId="48263C3F" w14:textId="77777777">
        <w:trPr>
          <w:trHeight w:val="367"/>
          <w:jc w:val="center"/>
        </w:trPr>
        <w:tc>
          <w:tcPr>
            <w:tcW w:w="8785" w:type="dxa"/>
            <w:gridSpan w:val="6"/>
            <w:shd w:val="clear" w:color="auto" w:fill="auto"/>
            <w:vAlign w:val="center"/>
          </w:tcPr>
          <w:p w14:paraId="103E7BF6" w14:textId="77777777" w:rsidR="00CD4384" w:rsidRPr="00325607" w:rsidRDefault="00000000">
            <w:pPr>
              <w:widowControl/>
              <w:jc w:val="center"/>
              <w:rPr>
                <w:rFonts w:ascii="Times New Roman" w:eastAsia="仿宋" w:hAnsi="Times New Roman" w:cs="Times New Roman"/>
                <w:b/>
                <w:bCs/>
                <w:color w:val="000000" w:themeColor="text1"/>
                <w:sz w:val="24"/>
                <w:szCs w:val="24"/>
              </w:rPr>
            </w:pPr>
            <w:r w:rsidRPr="00325607">
              <w:rPr>
                <w:rFonts w:ascii="Times New Roman" w:eastAsia="仿宋" w:hAnsi="Times New Roman" w:cs="Times New Roman"/>
                <w:b/>
                <w:bCs/>
                <w:color w:val="000000" w:themeColor="text1"/>
                <w:sz w:val="24"/>
                <w:szCs w:val="24"/>
              </w:rPr>
              <w:t>专栏</w:t>
            </w:r>
            <w:r w:rsidRPr="00325607">
              <w:rPr>
                <w:rFonts w:ascii="Times New Roman" w:eastAsia="仿宋" w:hAnsi="Times New Roman" w:cs="Times New Roman"/>
                <w:b/>
                <w:bCs/>
                <w:color w:val="000000" w:themeColor="text1"/>
                <w:sz w:val="24"/>
                <w:szCs w:val="24"/>
              </w:rPr>
              <w:t xml:space="preserve">1  </w:t>
            </w:r>
            <w:r w:rsidRPr="00325607">
              <w:rPr>
                <w:rFonts w:ascii="Times New Roman" w:eastAsia="仿宋" w:hAnsi="Times New Roman" w:cs="Times New Roman"/>
                <w:b/>
                <w:bCs/>
                <w:color w:val="000000" w:themeColor="text1"/>
                <w:sz w:val="24"/>
                <w:szCs w:val="24"/>
              </w:rPr>
              <w:t>平顶山市优势矿产查明资源量在河南省的位次及保有资源量</w:t>
            </w:r>
          </w:p>
        </w:tc>
      </w:tr>
      <w:tr w:rsidR="00325607" w:rsidRPr="00325607" w14:paraId="0A777D30" w14:textId="77777777">
        <w:trPr>
          <w:trHeight w:val="58"/>
          <w:jc w:val="center"/>
        </w:trPr>
        <w:tc>
          <w:tcPr>
            <w:tcW w:w="819" w:type="dxa"/>
            <w:shd w:val="clear" w:color="auto" w:fill="auto"/>
            <w:vAlign w:val="center"/>
          </w:tcPr>
          <w:p w14:paraId="7DE21958" w14:textId="77777777" w:rsidR="00CD4384" w:rsidRPr="00325607" w:rsidRDefault="00000000">
            <w:pPr>
              <w:widowControl/>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序号</w:t>
            </w:r>
          </w:p>
        </w:tc>
        <w:tc>
          <w:tcPr>
            <w:tcW w:w="2268" w:type="dxa"/>
            <w:shd w:val="clear" w:color="auto" w:fill="auto"/>
            <w:vAlign w:val="center"/>
          </w:tcPr>
          <w:p w14:paraId="65F34AB7" w14:textId="77777777" w:rsidR="00CD4384" w:rsidRPr="00325607" w:rsidRDefault="00000000">
            <w:pPr>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矿种</w:t>
            </w:r>
          </w:p>
        </w:tc>
        <w:tc>
          <w:tcPr>
            <w:tcW w:w="992" w:type="dxa"/>
            <w:shd w:val="clear" w:color="auto" w:fill="auto"/>
            <w:vAlign w:val="center"/>
          </w:tcPr>
          <w:p w14:paraId="41863129" w14:textId="77777777" w:rsidR="00CD4384" w:rsidRPr="00325607" w:rsidRDefault="00000000">
            <w:pPr>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矿区数</w:t>
            </w:r>
          </w:p>
        </w:tc>
        <w:tc>
          <w:tcPr>
            <w:tcW w:w="709" w:type="dxa"/>
            <w:vAlign w:val="center"/>
          </w:tcPr>
          <w:p w14:paraId="5418D433" w14:textId="77777777" w:rsidR="00CD4384" w:rsidRPr="00325607" w:rsidRDefault="00000000">
            <w:pPr>
              <w:widowControl/>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位次</w:t>
            </w:r>
          </w:p>
        </w:tc>
        <w:tc>
          <w:tcPr>
            <w:tcW w:w="2109" w:type="dxa"/>
            <w:vAlign w:val="center"/>
          </w:tcPr>
          <w:p w14:paraId="57918E5B" w14:textId="77777777" w:rsidR="00CD4384" w:rsidRPr="00325607" w:rsidRDefault="00000000">
            <w:pPr>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资源储量单位</w:t>
            </w:r>
          </w:p>
        </w:tc>
        <w:tc>
          <w:tcPr>
            <w:tcW w:w="1888" w:type="dxa"/>
            <w:vAlign w:val="center"/>
          </w:tcPr>
          <w:p w14:paraId="060F0D22" w14:textId="77777777" w:rsidR="00CD4384" w:rsidRPr="00325607" w:rsidRDefault="00000000">
            <w:pPr>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保有资源量</w:t>
            </w:r>
          </w:p>
        </w:tc>
      </w:tr>
      <w:tr w:rsidR="00325607" w:rsidRPr="00325607" w14:paraId="0D7CAFA5" w14:textId="77777777">
        <w:trPr>
          <w:trHeight w:val="236"/>
          <w:jc w:val="center"/>
        </w:trPr>
        <w:tc>
          <w:tcPr>
            <w:tcW w:w="819" w:type="dxa"/>
            <w:shd w:val="clear" w:color="auto" w:fill="auto"/>
            <w:vAlign w:val="center"/>
          </w:tcPr>
          <w:p w14:paraId="250A57E1"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w:t>
            </w:r>
          </w:p>
        </w:tc>
        <w:tc>
          <w:tcPr>
            <w:tcW w:w="2268" w:type="dxa"/>
            <w:shd w:val="clear" w:color="auto" w:fill="auto"/>
            <w:vAlign w:val="center"/>
          </w:tcPr>
          <w:p w14:paraId="18DA2A7B"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煤</w:t>
            </w:r>
          </w:p>
        </w:tc>
        <w:tc>
          <w:tcPr>
            <w:tcW w:w="992" w:type="dxa"/>
            <w:shd w:val="clear" w:color="auto" w:fill="auto"/>
            <w:vAlign w:val="center"/>
          </w:tcPr>
          <w:p w14:paraId="049C7F10"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48</w:t>
            </w:r>
          </w:p>
        </w:tc>
        <w:tc>
          <w:tcPr>
            <w:tcW w:w="709" w:type="dxa"/>
            <w:vAlign w:val="center"/>
          </w:tcPr>
          <w:p w14:paraId="02C33C24"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3</w:t>
            </w:r>
          </w:p>
        </w:tc>
        <w:tc>
          <w:tcPr>
            <w:tcW w:w="2109" w:type="dxa"/>
            <w:vAlign w:val="center"/>
          </w:tcPr>
          <w:p w14:paraId="16E6F4D1"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亿吨</w:t>
            </w:r>
          </w:p>
        </w:tc>
        <w:tc>
          <w:tcPr>
            <w:tcW w:w="1888" w:type="dxa"/>
            <w:vAlign w:val="center"/>
          </w:tcPr>
          <w:p w14:paraId="354AB133"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59.4</w:t>
            </w:r>
          </w:p>
        </w:tc>
      </w:tr>
      <w:tr w:rsidR="00325607" w:rsidRPr="00325607" w14:paraId="3846F0A5" w14:textId="77777777">
        <w:trPr>
          <w:trHeight w:val="198"/>
          <w:jc w:val="center"/>
        </w:trPr>
        <w:tc>
          <w:tcPr>
            <w:tcW w:w="819" w:type="dxa"/>
            <w:shd w:val="clear" w:color="auto" w:fill="auto"/>
            <w:vAlign w:val="center"/>
          </w:tcPr>
          <w:p w14:paraId="036B16AD"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2</w:t>
            </w:r>
          </w:p>
        </w:tc>
        <w:tc>
          <w:tcPr>
            <w:tcW w:w="2268" w:type="dxa"/>
            <w:shd w:val="clear" w:color="auto" w:fill="auto"/>
            <w:vAlign w:val="center"/>
          </w:tcPr>
          <w:p w14:paraId="3E519422"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铁矿</w:t>
            </w:r>
          </w:p>
        </w:tc>
        <w:tc>
          <w:tcPr>
            <w:tcW w:w="992" w:type="dxa"/>
            <w:shd w:val="clear" w:color="auto" w:fill="auto"/>
            <w:vAlign w:val="center"/>
          </w:tcPr>
          <w:p w14:paraId="5AACB969"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30</w:t>
            </w:r>
          </w:p>
        </w:tc>
        <w:tc>
          <w:tcPr>
            <w:tcW w:w="709" w:type="dxa"/>
            <w:vAlign w:val="center"/>
          </w:tcPr>
          <w:p w14:paraId="2F51E1EA"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w:t>
            </w:r>
          </w:p>
        </w:tc>
        <w:tc>
          <w:tcPr>
            <w:tcW w:w="2109" w:type="dxa"/>
            <w:vAlign w:val="center"/>
          </w:tcPr>
          <w:p w14:paraId="73548FA4"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亿吨（矿石）</w:t>
            </w:r>
          </w:p>
        </w:tc>
        <w:tc>
          <w:tcPr>
            <w:tcW w:w="1888" w:type="dxa"/>
            <w:vAlign w:val="center"/>
          </w:tcPr>
          <w:p w14:paraId="0E178B48"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7.03</w:t>
            </w:r>
          </w:p>
        </w:tc>
      </w:tr>
      <w:tr w:rsidR="00325607" w:rsidRPr="00325607" w14:paraId="38ECD100" w14:textId="77777777">
        <w:trPr>
          <w:trHeight w:val="160"/>
          <w:jc w:val="center"/>
        </w:trPr>
        <w:tc>
          <w:tcPr>
            <w:tcW w:w="819" w:type="dxa"/>
            <w:shd w:val="clear" w:color="auto" w:fill="auto"/>
            <w:vAlign w:val="center"/>
          </w:tcPr>
          <w:p w14:paraId="148AB938"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3</w:t>
            </w:r>
          </w:p>
        </w:tc>
        <w:tc>
          <w:tcPr>
            <w:tcW w:w="2268" w:type="dxa"/>
            <w:shd w:val="clear" w:color="auto" w:fill="auto"/>
            <w:vAlign w:val="center"/>
          </w:tcPr>
          <w:p w14:paraId="28F05391"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铜矿</w:t>
            </w:r>
          </w:p>
        </w:tc>
        <w:tc>
          <w:tcPr>
            <w:tcW w:w="992" w:type="dxa"/>
            <w:shd w:val="clear" w:color="auto" w:fill="auto"/>
            <w:vAlign w:val="center"/>
          </w:tcPr>
          <w:p w14:paraId="26C29A53"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8</w:t>
            </w:r>
          </w:p>
        </w:tc>
        <w:tc>
          <w:tcPr>
            <w:tcW w:w="709" w:type="dxa"/>
            <w:vAlign w:val="center"/>
          </w:tcPr>
          <w:p w14:paraId="12A721EB"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5</w:t>
            </w:r>
          </w:p>
        </w:tc>
        <w:tc>
          <w:tcPr>
            <w:tcW w:w="2109" w:type="dxa"/>
            <w:vAlign w:val="center"/>
          </w:tcPr>
          <w:p w14:paraId="30CCFDF4"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万吨（矿石）</w:t>
            </w:r>
          </w:p>
        </w:tc>
        <w:tc>
          <w:tcPr>
            <w:tcW w:w="1888" w:type="dxa"/>
            <w:vAlign w:val="center"/>
          </w:tcPr>
          <w:p w14:paraId="43373B5A"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1.39</w:t>
            </w:r>
          </w:p>
        </w:tc>
      </w:tr>
      <w:tr w:rsidR="00325607" w:rsidRPr="00325607" w14:paraId="3571B09E" w14:textId="77777777">
        <w:trPr>
          <w:trHeight w:val="108"/>
          <w:jc w:val="center"/>
        </w:trPr>
        <w:tc>
          <w:tcPr>
            <w:tcW w:w="819" w:type="dxa"/>
            <w:shd w:val="clear" w:color="auto" w:fill="auto"/>
            <w:vAlign w:val="center"/>
          </w:tcPr>
          <w:p w14:paraId="701AB6A7"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 xml:space="preserve">4 </w:t>
            </w:r>
          </w:p>
        </w:tc>
        <w:tc>
          <w:tcPr>
            <w:tcW w:w="2268" w:type="dxa"/>
            <w:shd w:val="clear" w:color="auto" w:fill="auto"/>
            <w:vAlign w:val="center"/>
          </w:tcPr>
          <w:p w14:paraId="4BDE13B6"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铅矿</w:t>
            </w:r>
          </w:p>
        </w:tc>
        <w:tc>
          <w:tcPr>
            <w:tcW w:w="992" w:type="dxa"/>
            <w:shd w:val="clear" w:color="auto" w:fill="auto"/>
            <w:vAlign w:val="center"/>
          </w:tcPr>
          <w:p w14:paraId="21A70E74"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7</w:t>
            </w:r>
          </w:p>
        </w:tc>
        <w:tc>
          <w:tcPr>
            <w:tcW w:w="709" w:type="dxa"/>
            <w:vAlign w:val="center"/>
          </w:tcPr>
          <w:p w14:paraId="20E229BF"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4</w:t>
            </w:r>
          </w:p>
        </w:tc>
        <w:tc>
          <w:tcPr>
            <w:tcW w:w="2109" w:type="dxa"/>
            <w:vAlign w:val="center"/>
          </w:tcPr>
          <w:p w14:paraId="1F68414E"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万吨（矿石）</w:t>
            </w:r>
          </w:p>
        </w:tc>
        <w:tc>
          <w:tcPr>
            <w:tcW w:w="1888" w:type="dxa"/>
            <w:vAlign w:val="center"/>
          </w:tcPr>
          <w:p w14:paraId="7D9E1AA9"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35.76</w:t>
            </w:r>
          </w:p>
        </w:tc>
      </w:tr>
      <w:tr w:rsidR="00325607" w:rsidRPr="00325607" w14:paraId="07AF37A5" w14:textId="77777777">
        <w:trPr>
          <w:trHeight w:val="225"/>
          <w:jc w:val="center"/>
        </w:trPr>
        <w:tc>
          <w:tcPr>
            <w:tcW w:w="819" w:type="dxa"/>
            <w:shd w:val="clear" w:color="auto" w:fill="auto"/>
            <w:vAlign w:val="center"/>
          </w:tcPr>
          <w:p w14:paraId="6591748A"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5</w:t>
            </w:r>
          </w:p>
        </w:tc>
        <w:tc>
          <w:tcPr>
            <w:tcW w:w="2268" w:type="dxa"/>
            <w:shd w:val="clear" w:color="auto" w:fill="auto"/>
            <w:vAlign w:val="center"/>
          </w:tcPr>
          <w:p w14:paraId="1830B57E"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锌矿</w:t>
            </w:r>
          </w:p>
        </w:tc>
        <w:tc>
          <w:tcPr>
            <w:tcW w:w="992" w:type="dxa"/>
            <w:shd w:val="clear" w:color="auto" w:fill="auto"/>
            <w:vAlign w:val="center"/>
          </w:tcPr>
          <w:p w14:paraId="1FAF50B5"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4</w:t>
            </w:r>
          </w:p>
        </w:tc>
        <w:tc>
          <w:tcPr>
            <w:tcW w:w="709" w:type="dxa"/>
            <w:vAlign w:val="center"/>
          </w:tcPr>
          <w:p w14:paraId="23B7F07E"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5</w:t>
            </w:r>
          </w:p>
        </w:tc>
        <w:tc>
          <w:tcPr>
            <w:tcW w:w="2109" w:type="dxa"/>
            <w:vAlign w:val="center"/>
          </w:tcPr>
          <w:p w14:paraId="6291E937"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万吨（矿石）</w:t>
            </w:r>
          </w:p>
        </w:tc>
        <w:tc>
          <w:tcPr>
            <w:tcW w:w="1888" w:type="dxa"/>
            <w:vAlign w:val="center"/>
          </w:tcPr>
          <w:p w14:paraId="12ACBBD9"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2.43</w:t>
            </w:r>
          </w:p>
        </w:tc>
      </w:tr>
      <w:tr w:rsidR="00325607" w:rsidRPr="00325607" w14:paraId="48E76945" w14:textId="77777777">
        <w:trPr>
          <w:trHeight w:val="188"/>
          <w:jc w:val="center"/>
        </w:trPr>
        <w:tc>
          <w:tcPr>
            <w:tcW w:w="819" w:type="dxa"/>
            <w:shd w:val="clear" w:color="auto" w:fill="auto"/>
            <w:vAlign w:val="center"/>
          </w:tcPr>
          <w:p w14:paraId="67F6772D"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6</w:t>
            </w:r>
          </w:p>
        </w:tc>
        <w:tc>
          <w:tcPr>
            <w:tcW w:w="2268" w:type="dxa"/>
            <w:shd w:val="clear" w:color="auto" w:fill="auto"/>
            <w:vAlign w:val="center"/>
          </w:tcPr>
          <w:p w14:paraId="7546E910"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铝土矿</w:t>
            </w:r>
          </w:p>
        </w:tc>
        <w:tc>
          <w:tcPr>
            <w:tcW w:w="992" w:type="dxa"/>
            <w:shd w:val="clear" w:color="auto" w:fill="auto"/>
            <w:vAlign w:val="center"/>
          </w:tcPr>
          <w:p w14:paraId="3C680459"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24</w:t>
            </w:r>
          </w:p>
        </w:tc>
        <w:tc>
          <w:tcPr>
            <w:tcW w:w="709" w:type="dxa"/>
            <w:vAlign w:val="center"/>
          </w:tcPr>
          <w:p w14:paraId="7D7B95C8"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4</w:t>
            </w:r>
          </w:p>
        </w:tc>
        <w:tc>
          <w:tcPr>
            <w:tcW w:w="2109" w:type="dxa"/>
            <w:vAlign w:val="center"/>
          </w:tcPr>
          <w:p w14:paraId="092E167E"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万吨</w:t>
            </w:r>
          </w:p>
        </w:tc>
        <w:tc>
          <w:tcPr>
            <w:tcW w:w="1888" w:type="dxa"/>
            <w:vAlign w:val="center"/>
          </w:tcPr>
          <w:p w14:paraId="48218490"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7564.92</w:t>
            </w:r>
          </w:p>
        </w:tc>
      </w:tr>
      <w:tr w:rsidR="00325607" w:rsidRPr="00325607" w14:paraId="46134315" w14:textId="77777777">
        <w:trPr>
          <w:trHeight w:val="116"/>
          <w:jc w:val="center"/>
        </w:trPr>
        <w:tc>
          <w:tcPr>
            <w:tcW w:w="819" w:type="dxa"/>
            <w:shd w:val="clear" w:color="auto" w:fill="auto"/>
            <w:vAlign w:val="center"/>
          </w:tcPr>
          <w:p w14:paraId="70BE578D"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7</w:t>
            </w:r>
          </w:p>
        </w:tc>
        <w:tc>
          <w:tcPr>
            <w:tcW w:w="2268" w:type="dxa"/>
            <w:shd w:val="clear" w:color="auto" w:fill="auto"/>
            <w:vAlign w:val="center"/>
          </w:tcPr>
          <w:p w14:paraId="5131B41B"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盐矿（固体</w:t>
            </w:r>
            <w:r w:rsidRPr="00325607">
              <w:rPr>
                <w:rFonts w:ascii="Times New Roman" w:eastAsia="仿宋" w:hAnsi="Times New Roman" w:cs="Times New Roman"/>
                <w:color w:val="000000" w:themeColor="text1"/>
                <w:sz w:val="24"/>
                <w:szCs w:val="24"/>
              </w:rPr>
              <w:t>NaCl</w:t>
            </w:r>
            <w:r w:rsidRPr="00325607">
              <w:rPr>
                <w:rFonts w:ascii="Times New Roman" w:eastAsia="仿宋" w:hAnsi="Times New Roman" w:cs="Times New Roman"/>
                <w:color w:val="000000" w:themeColor="text1"/>
                <w:sz w:val="24"/>
                <w:szCs w:val="24"/>
              </w:rPr>
              <w:t>）</w:t>
            </w:r>
          </w:p>
        </w:tc>
        <w:tc>
          <w:tcPr>
            <w:tcW w:w="992" w:type="dxa"/>
            <w:shd w:val="clear" w:color="auto" w:fill="auto"/>
            <w:vAlign w:val="center"/>
          </w:tcPr>
          <w:p w14:paraId="7AD7619F"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5</w:t>
            </w:r>
          </w:p>
        </w:tc>
        <w:tc>
          <w:tcPr>
            <w:tcW w:w="709" w:type="dxa"/>
            <w:vAlign w:val="center"/>
          </w:tcPr>
          <w:p w14:paraId="33C90D98"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2</w:t>
            </w:r>
          </w:p>
        </w:tc>
        <w:tc>
          <w:tcPr>
            <w:tcW w:w="2109" w:type="dxa"/>
            <w:vAlign w:val="center"/>
          </w:tcPr>
          <w:p w14:paraId="431B4B5F"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万吨</w:t>
            </w:r>
          </w:p>
        </w:tc>
        <w:tc>
          <w:tcPr>
            <w:tcW w:w="1888" w:type="dxa"/>
            <w:vAlign w:val="center"/>
          </w:tcPr>
          <w:p w14:paraId="09275C79"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855026.78</w:t>
            </w:r>
          </w:p>
        </w:tc>
      </w:tr>
      <w:tr w:rsidR="00325607" w:rsidRPr="00325607" w14:paraId="03326010" w14:textId="77777777">
        <w:trPr>
          <w:trHeight w:val="216"/>
          <w:jc w:val="center"/>
        </w:trPr>
        <w:tc>
          <w:tcPr>
            <w:tcW w:w="819" w:type="dxa"/>
            <w:shd w:val="clear" w:color="auto" w:fill="auto"/>
            <w:vAlign w:val="center"/>
          </w:tcPr>
          <w:p w14:paraId="6C014E26"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8</w:t>
            </w:r>
          </w:p>
        </w:tc>
        <w:tc>
          <w:tcPr>
            <w:tcW w:w="2268" w:type="dxa"/>
            <w:shd w:val="clear" w:color="auto" w:fill="auto"/>
            <w:vAlign w:val="center"/>
          </w:tcPr>
          <w:p w14:paraId="091FF9A0"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水泥用灰岩</w:t>
            </w:r>
          </w:p>
        </w:tc>
        <w:tc>
          <w:tcPr>
            <w:tcW w:w="992" w:type="dxa"/>
            <w:shd w:val="clear" w:color="auto" w:fill="auto"/>
            <w:vAlign w:val="center"/>
          </w:tcPr>
          <w:p w14:paraId="2AB81F4E"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14</w:t>
            </w:r>
          </w:p>
        </w:tc>
        <w:tc>
          <w:tcPr>
            <w:tcW w:w="709" w:type="dxa"/>
            <w:vAlign w:val="center"/>
          </w:tcPr>
          <w:p w14:paraId="7495C54E"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6</w:t>
            </w:r>
          </w:p>
        </w:tc>
        <w:tc>
          <w:tcPr>
            <w:tcW w:w="2109" w:type="dxa"/>
            <w:vAlign w:val="center"/>
          </w:tcPr>
          <w:p w14:paraId="30BF369A"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万吨</w:t>
            </w:r>
          </w:p>
        </w:tc>
        <w:tc>
          <w:tcPr>
            <w:tcW w:w="1888" w:type="dxa"/>
            <w:vAlign w:val="center"/>
          </w:tcPr>
          <w:p w14:paraId="329E6FC3"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81098.55</w:t>
            </w:r>
          </w:p>
        </w:tc>
      </w:tr>
      <w:tr w:rsidR="00325607" w:rsidRPr="00325607" w14:paraId="3CD5FCDF" w14:textId="77777777">
        <w:trPr>
          <w:trHeight w:val="192"/>
          <w:jc w:val="center"/>
        </w:trPr>
        <w:tc>
          <w:tcPr>
            <w:tcW w:w="819" w:type="dxa"/>
            <w:shd w:val="clear" w:color="auto" w:fill="auto"/>
            <w:vAlign w:val="center"/>
          </w:tcPr>
          <w:p w14:paraId="3E9BFF95"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9</w:t>
            </w:r>
          </w:p>
        </w:tc>
        <w:tc>
          <w:tcPr>
            <w:tcW w:w="2268" w:type="dxa"/>
            <w:shd w:val="clear" w:color="auto" w:fill="auto"/>
            <w:vAlign w:val="center"/>
          </w:tcPr>
          <w:p w14:paraId="01A8D2B3"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重晶石</w:t>
            </w:r>
          </w:p>
        </w:tc>
        <w:tc>
          <w:tcPr>
            <w:tcW w:w="992" w:type="dxa"/>
            <w:shd w:val="clear" w:color="auto" w:fill="auto"/>
            <w:vAlign w:val="center"/>
          </w:tcPr>
          <w:p w14:paraId="44A7BFCB"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w:t>
            </w:r>
          </w:p>
        </w:tc>
        <w:tc>
          <w:tcPr>
            <w:tcW w:w="709" w:type="dxa"/>
            <w:vAlign w:val="center"/>
          </w:tcPr>
          <w:p w14:paraId="7275B360"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5</w:t>
            </w:r>
          </w:p>
        </w:tc>
        <w:tc>
          <w:tcPr>
            <w:tcW w:w="2109" w:type="dxa"/>
            <w:vAlign w:val="center"/>
          </w:tcPr>
          <w:p w14:paraId="286F4D02"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万吨</w:t>
            </w:r>
          </w:p>
        </w:tc>
        <w:tc>
          <w:tcPr>
            <w:tcW w:w="1888" w:type="dxa"/>
            <w:vAlign w:val="center"/>
          </w:tcPr>
          <w:p w14:paraId="50EA0531"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7.60</w:t>
            </w:r>
          </w:p>
        </w:tc>
      </w:tr>
      <w:tr w:rsidR="00325607" w:rsidRPr="00325607" w14:paraId="649ADDA7" w14:textId="77777777">
        <w:trPr>
          <w:trHeight w:val="154"/>
          <w:jc w:val="center"/>
        </w:trPr>
        <w:tc>
          <w:tcPr>
            <w:tcW w:w="819" w:type="dxa"/>
            <w:shd w:val="clear" w:color="auto" w:fill="auto"/>
            <w:vAlign w:val="center"/>
          </w:tcPr>
          <w:p w14:paraId="7852C934"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10</w:t>
            </w:r>
          </w:p>
        </w:tc>
        <w:tc>
          <w:tcPr>
            <w:tcW w:w="2268" w:type="dxa"/>
            <w:shd w:val="clear" w:color="auto" w:fill="auto"/>
            <w:vAlign w:val="center"/>
          </w:tcPr>
          <w:p w14:paraId="1AFDDA10"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石墨</w:t>
            </w:r>
          </w:p>
        </w:tc>
        <w:tc>
          <w:tcPr>
            <w:tcW w:w="992" w:type="dxa"/>
            <w:shd w:val="clear" w:color="auto" w:fill="auto"/>
            <w:vAlign w:val="center"/>
          </w:tcPr>
          <w:p w14:paraId="17A34931"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5</w:t>
            </w:r>
          </w:p>
        </w:tc>
        <w:tc>
          <w:tcPr>
            <w:tcW w:w="709" w:type="dxa"/>
            <w:vAlign w:val="center"/>
          </w:tcPr>
          <w:p w14:paraId="6E3BAB2C"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2</w:t>
            </w:r>
          </w:p>
        </w:tc>
        <w:tc>
          <w:tcPr>
            <w:tcW w:w="2109" w:type="dxa"/>
            <w:vAlign w:val="center"/>
          </w:tcPr>
          <w:p w14:paraId="0222B70A"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万吨</w:t>
            </w:r>
          </w:p>
        </w:tc>
        <w:tc>
          <w:tcPr>
            <w:tcW w:w="1888" w:type="dxa"/>
            <w:vAlign w:val="center"/>
          </w:tcPr>
          <w:p w14:paraId="08D4BE72"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297.48</w:t>
            </w:r>
          </w:p>
        </w:tc>
      </w:tr>
      <w:tr w:rsidR="00325607" w:rsidRPr="00325607" w14:paraId="68E51244" w14:textId="77777777">
        <w:trPr>
          <w:trHeight w:val="115"/>
          <w:jc w:val="center"/>
        </w:trPr>
        <w:tc>
          <w:tcPr>
            <w:tcW w:w="819" w:type="dxa"/>
            <w:shd w:val="clear" w:color="auto" w:fill="auto"/>
            <w:vAlign w:val="center"/>
          </w:tcPr>
          <w:p w14:paraId="24363005"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11</w:t>
            </w:r>
          </w:p>
        </w:tc>
        <w:tc>
          <w:tcPr>
            <w:tcW w:w="2268" w:type="dxa"/>
            <w:shd w:val="clear" w:color="auto" w:fill="auto"/>
            <w:vAlign w:val="center"/>
          </w:tcPr>
          <w:p w14:paraId="4DDCEAA2"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磷矿</w:t>
            </w:r>
          </w:p>
        </w:tc>
        <w:tc>
          <w:tcPr>
            <w:tcW w:w="992" w:type="dxa"/>
            <w:shd w:val="clear" w:color="auto" w:fill="auto"/>
            <w:vAlign w:val="center"/>
          </w:tcPr>
          <w:p w14:paraId="2F22393F"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3</w:t>
            </w:r>
          </w:p>
        </w:tc>
        <w:tc>
          <w:tcPr>
            <w:tcW w:w="709" w:type="dxa"/>
            <w:vAlign w:val="center"/>
          </w:tcPr>
          <w:p w14:paraId="4EFAEB0C"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w:t>
            </w:r>
          </w:p>
        </w:tc>
        <w:tc>
          <w:tcPr>
            <w:tcW w:w="2109" w:type="dxa"/>
            <w:vAlign w:val="center"/>
          </w:tcPr>
          <w:p w14:paraId="0B17F7F1"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万吨</w:t>
            </w:r>
          </w:p>
        </w:tc>
        <w:tc>
          <w:tcPr>
            <w:tcW w:w="1888" w:type="dxa"/>
            <w:vAlign w:val="center"/>
          </w:tcPr>
          <w:p w14:paraId="318F7E17"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7342.57</w:t>
            </w:r>
          </w:p>
        </w:tc>
      </w:tr>
      <w:tr w:rsidR="00325607" w:rsidRPr="00325607" w14:paraId="0B67C66F" w14:textId="77777777">
        <w:trPr>
          <w:trHeight w:val="206"/>
          <w:jc w:val="center"/>
        </w:trPr>
        <w:tc>
          <w:tcPr>
            <w:tcW w:w="819" w:type="dxa"/>
            <w:shd w:val="clear" w:color="auto" w:fill="auto"/>
            <w:vAlign w:val="center"/>
          </w:tcPr>
          <w:p w14:paraId="36FAB9B5"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12</w:t>
            </w:r>
          </w:p>
        </w:tc>
        <w:tc>
          <w:tcPr>
            <w:tcW w:w="2268" w:type="dxa"/>
            <w:shd w:val="clear" w:color="auto" w:fill="auto"/>
            <w:vAlign w:val="center"/>
          </w:tcPr>
          <w:p w14:paraId="4BB32A06"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硅灰石</w:t>
            </w:r>
          </w:p>
        </w:tc>
        <w:tc>
          <w:tcPr>
            <w:tcW w:w="992" w:type="dxa"/>
            <w:shd w:val="clear" w:color="auto" w:fill="auto"/>
            <w:vAlign w:val="center"/>
          </w:tcPr>
          <w:p w14:paraId="335FF6C8"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w:t>
            </w:r>
          </w:p>
        </w:tc>
        <w:tc>
          <w:tcPr>
            <w:tcW w:w="709" w:type="dxa"/>
            <w:vAlign w:val="center"/>
          </w:tcPr>
          <w:p w14:paraId="038B1EE4"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w:t>
            </w:r>
          </w:p>
        </w:tc>
        <w:tc>
          <w:tcPr>
            <w:tcW w:w="2109" w:type="dxa"/>
            <w:vAlign w:val="center"/>
          </w:tcPr>
          <w:p w14:paraId="0B2CC834"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万吨</w:t>
            </w:r>
          </w:p>
        </w:tc>
        <w:tc>
          <w:tcPr>
            <w:tcW w:w="1888" w:type="dxa"/>
            <w:vAlign w:val="center"/>
          </w:tcPr>
          <w:p w14:paraId="50092F48"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1210.57</w:t>
            </w:r>
          </w:p>
        </w:tc>
      </w:tr>
      <w:tr w:rsidR="00325607" w:rsidRPr="00325607" w14:paraId="08080790" w14:textId="77777777">
        <w:trPr>
          <w:trHeight w:val="58"/>
          <w:jc w:val="center"/>
        </w:trPr>
        <w:tc>
          <w:tcPr>
            <w:tcW w:w="819" w:type="dxa"/>
            <w:shd w:val="clear" w:color="auto" w:fill="auto"/>
            <w:vAlign w:val="center"/>
          </w:tcPr>
          <w:p w14:paraId="27344BAB"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lastRenderedPageBreak/>
              <w:t>13</w:t>
            </w:r>
          </w:p>
        </w:tc>
        <w:tc>
          <w:tcPr>
            <w:tcW w:w="2268" w:type="dxa"/>
            <w:shd w:val="clear" w:color="auto" w:fill="auto"/>
            <w:vAlign w:val="center"/>
          </w:tcPr>
          <w:p w14:paraId="1C47B391"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石膏</w:t>
            </w:r>
          </w:p>
        </w:tc>
        <w:tc>
          <w:tcPr>
            <w:tcW w:w="992" w:type="dxa"/>
            <w:shd w:val="clear" w:color="auto" w:fill="auto"/>
            <w:vAlign w:val="center"/>
          </w:tcPr>
          <w:p w14:paraId="05C0905B"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w:t>
            </w:r>
          </w:p>
        </w:tc>
        <w:tc>
          <w:tcPr>
            <w:tcW w:w="709" w:type="dxa"/>
            <w:vAlign w:val="center"/>
          </w:tcPr>
          <w:p w14:paraId="476E9BE5"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2</w:t>
            </w:r>
          </w:p>
        </w:tc>
        <w:tc>
          <w:tcPr>
            <w:tcW w:w="2109" w:type="dxa"/>
            <w:vAlign w:val="center"/>
          </w:tcPr>
          <w:p w14:paraId="795F79CD"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万吨</w:t>
            </w:r>
          </w:p>
        </w:tc>
        <w:tc>
          <w:tcPr>
            <w:tcW w:w="1888" w:type="dxa"/>
            <w:vAlign w:val="center"/>
          </w:tcPr>
          <w:p w14:paraId="5ED0B6F7"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33687.4</w:t>
            </w:r>
          </w:p>
        </w:tc>
      </w:tr>
      <w:tr w:rsidR="00325607" w:rsidRPr="00325607" w14:paraId="52AAEF14" w14:textId="77777777">
        <w:trPr>
          <w:trHeight w:val="144"/>
          <w:jc w:val="center"/>
        </w:trPr>
        <w:tc>
          <w:tcPr>
            <w:tcW w:w="819" w:type="dxa"/>
            <w:shd w:val="clear" w:color="auto" w:fill="auto"/>
            <w:vAlign w:val="center"/>
          </w:tcPr>
          <w:p w14:paraId="3716CD05"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14</w:t>
            </w:r>
          </w:p>
        </w:tc>
        <w:tc>
          <w:tcPr>
            <w:tcW w:w="2268" w:type="dxa"/>
            <w:shd w:val="clear" w:color="auto" w:fill="auto"/>
            <w:vAlign w:val="center"/>
          </w:tcPr>
          <w:p w14:paraId="00C40B04"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耐火粘土</w:t>
            </w:r>
          </w:p>
        </w:tc>
        <w:tc>
          <w:tcPr>
            <w:tcW w:w="992" w:type="dxa"/>
            <w:shd w:val="clear" w:color="auto" w:fill="auto"/>
            <w:vAlign w:val="center"/>
          </w:tcPr>
          <w:p w14:paraId="7BE755E4"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10</w:t>
            </w:r>
          </w:p>
        </w:tc>
        <w:tc>
          <w:tcPr>
            <w:tcW w:w="709" w:type="dxa"/>
            <w:vAlign w:val="center"/>
          </w:tcPr>
          <w:p w14:paraId="74D709EE"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6</w:t>
            </w:r>
          </w:p>
        </w:tc>
        <w:tc>
          <w:tcPr>
            <w:tcW w:w="2109" w:type="dxa"/>
            <w:vAlign w:val="center"/>
          </w:tcPr>
          <w:p w14:paraId="78A4EFCF"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万吨</w:t>
            </w:r>
          </w:p>
        </w:tc>
        <w:tc>
          <w:tcPr>
            <w:tcW w:w="1888" w:type="dxa"/>
            <w:vAlign w:val="center"/>
          </w:tcPr>
          <w:p w14:paraId="6A90DE3E"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1115.46</w:t>
            </w:r>
          </w:p>
        </w:tc>
      </w:tr>
    </w:tbl>
    <w:p w14:paraId="02A2A417" w14:textId="77777777" w:rsidR="00CD4384" w:rsidRPr="00325607" w:rsidRDefault="00000000">
      <w:pPr>
        <w:pStyle w:val="af5"/>
        <w:spacing w:line="360" w:lineRule="auto"/>
        <w:ind w:firstLineChars="0" w:firstLine="0"/>
        <w:jc w:val="left"/>
        <w:rPr>
          <w:rFonts w:ascii="Times New Roman" w:eastAsia="仿宋"/>
          <w:color w:val="000000" w:themeColor="text1"/>
          <w:sz w:val="21"/>
          <w:szCs w:val="21"/>
        </w:rPr>
      </w:pPr>
      <w:r w:rsidRPr="00325607">
        <w:rPr>
          <w:rFonts w:ascii="Times New Roman" w:eastAsia="仿宋"/>
          <w:color w:val="000000" w:themeColor="text1"/>
          <w:sz w:val="21"/>
          <w:szCs w:val="21"/>
        </w:rPr>
        <w:t>资料来源：《河南省自然资源厅</w:t>
      </w:r>
      <w:r w:rsidRPr="00325607">
        <w:rPr>
          <w:rFonts w:ascii="Times New Roman" w:eastAsia="仿宋"/>
          <w:color w:val="000000" w:themeColor="text1"/>
          <w:sz w:val="21"/>
          <w:szCs w:val="21"/>
        </w:rPr>
        <w:t>2020</w:t>
      </w:r>
      <w:r w:rsidRPr="00325607">
        <w:rPr>
          <w:rFonts w:ascii="Times New Roman" w:eastAsia="仿宋"/>
          <w:color w:val="000000" w:themeColor="text1"/>
          <w:sz w:val="21"/>
          <w:szCs w:val="21"/>
        </w:rPr>
        <w:t>年矿产资源储量数据库资料》</w:t>
      </w:r>
    </w:p>
    <w:p w14:paraId="347DC752"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资源特点。</w:t>
      </w:r>
      <w:r w:rsidRPr="00325607">
        <w:rPr>
          <w:rFonts w:ascii="Times New Roman" w:eastAsia="仿宋"/>
          <w:color w:val="000000" w:themeColor="text1"/>
          <w:sz w:val="28"/>
          <w:szCs w:val="28"/>
        </w:rPr>
        <w:t>矿产资源种类多，分布相对集中，具有组合优势，有利于建立规模化、集约化矿业及矿产品深加工体系。</w:t>
      </w:r>
      <w:proofErr w:type="gramStart"/>
      <w:r w:rsidRPr="00325607">
        <w:rPr>
          <w:rFonts w:ascii="Times New Roman" w:eastAsia="仿宋"/>
          <w:color w:val="000000" w:themeColor="text1"/>
          <w:sz w:val="28"/>
          <w:szCs w:val="28"/>
        </w:rPr>
        <w:t>煤炭</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铝粘土</w:t>
      </w:r>
      <w:proofErr w:type="gramEnd"/>
      <w:r w:rsidRPr="00325607">
        <w:rPr>
          <w:rFonts w:ascii="Times New Roman" w:eastAsia="仿宋"/>
          <w:color w:val="000000" w:themeColor="text1"/>
          <w:sz w:val="28"/>
          <w:szCs w:val="28"/>
        </w:rPr>
        <w:t>矿</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冶金、建材、化工类非金属矿产组合，集中分布于平顶山市辖区、临汝镇、韩梁、郏县等地，可实现综合勘查，规模化、集约化开采，形成配套的产业链；铁矿集中分布于舞钢市；盐矿分布于叶县。</w:t>
      </w:r>
    </w:p>
    <w:p w14:paraId="58545AC6" w14:textId="77777777" w:rsidR="00CD4384" w:rsidRPr="00325607" w:rsidRDefault="00000000">
      <w:pPr>
        <w:pStyle w:val="af4"/>
        <w:numPr>
          <w:ilvl w:val="0"/>
          <w:numId w:val="2"/>
        </w:numPr>
        <w:adjustRightInd w:val="0"/>
        <w:snapToGrid w:val="0"/>
        <w:spacing w:line="360" w:lineRule="auto"/>
        <w:rPr>
          <w:rFonts w:ascii="Times New Roman" w:eastAsia="仿宋_GB2312" w:hAnsi="Times New Roman" w:cs="Times New Roman"/>
          <w:b/>
          <w:color w:val="000000" w:themeColor="text1"/>
          <w:sz w:val="32"/>
          <w:szCs w:val="32"/>
        </w:rPr>
      </w:pPr>
      <w:r w:rsidRPr="00325607">
        <w:rPr>
          <w:rFonts w:ascii="Times New Roman" w:eastAsia="仿宋_GB2312" w:hAnsi="Times New Roman" w:cs="Times New Roman"/>
          <w:b/>
          <w:color w:val="000000" w:themeColor="text1"/>
          <w:sz w:val="32"/>
          <w:szCs w:val="32"/>
        </w:rPr>
        <w:t>三轮规划实施成效与资源现状</w:t>
      </w:r>
    </w:p>
    <w:p w14:paraId="372B416F"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rPr>
        <w:t>矿产资源保障能力进一步增强。</w:t>
      </w:r>
      <w:r w:rsidRPr="00325607">
        <w:rPr>
          <w:rFonts w:ascii="Times New Roman" w:eastAsia="仿宋" w:hAnsi="Times New Roman" w:cs="Times New Roman"/>
          <w:color w:val="000000" w:themeColor="text1"/>
          <w:sz w:val="28"/>
          <w:szCs w:val="28"/>
        </w:rPr>
        <w:t>2015</w:t>
      </w:r>
      <w:r w:rsidRPr="00325607">
        <w:rPr>
          <w:rFonts w:ascii="Times New Roman" w:eastAsia="仿宋" w:hAnsi="Times New Roman" w:cs="Times New Roman"/>
          <w:color w:val="000000" w:themeColor="text1"/>
          <w:sz w:val="28"/>
          <w:szCs w:val="28"/>
        </w:rPr>
        <w:t>年全市探矿权</w:t>
      </w:r>
      <w:r w:rsidRPr="00325607">
        <w:rPr>
          <w:rFonts w:ascii="Times New Roman" w:eastAsia="仿宋" w:hAnsi="Times New Roman" w:cs="Times New Roman"/>
          <w:color w:val="000000" w:themeColor="text1"/>
          <w:sz w:val="28"/>
          <w:szCs w:val="28"/>
        </w:rPr>
        <w:t>61</w:t>
      </w:r>
      <w:r w:rsidRPr="00325607">
        <w:rPr>
          <w:rFonts w:ascii="Times New Roman" w:eastAsia="仿宋" w:hAnsi="Times New Roman" w:cs="Times New Roman"/>
          <w:color w:val="000000" w:themeColor="text1"/>
          <w:sz w:val="28"/>
          <w:szCs w:val="28"/>
        </w:rPr>
        <w:t>个，</w:t>
      </w:r>
      <w:proofErr w:type="gramStart"/>
      <w:r w:rsidRPr="00325607">
        <w:rPr>
          <w:rFonts w:ascii="Times New Roman" w:eastAsia="仿宋" w:hAnsi="Times New Roman" w:cs="Times New Roman"/>
          <w:color w:val="000000" w:themeColor="text1"/>
          <w:sz w:val="28"/>
          <w:szCs w:val="28"/>
        </w:rPr>
        <w:t>勘查区</w:t>
      </w:r>
      <w:proofErr w:type="gramEnd"/>
      <w:r w:rsidRPr="00325607">
        <w:rPr>
          <w:rFonts w:ascii="Times New Roman" w:eastAsia="仿宋" w:hAnsi="Times New Roman" w:cs="Times New Roman"/>
          <w:color w:val="000000" w:themeColor="text1"/>
          <w:sz w:val="28"/>
          <w:szCs w:val="28"/>
        </w:rPr>
        <w:t>总面积</w:t>
      </w:r>
      <w:r w:rsidRPr="00325607">
        <w:rPr>
          <w:rFonts w:ascii="Times New Roman" w:eastAsia="仿宋" w:hAnsi="Times New Roman" w:cs="Times New Roman"/>
          <w:color w:val="000000" w:themeColor="text1"/>
          <w:sz w:val="28"/>
          <w:szCs w:val="28"/>
        </w:rPr>
        <w:t>1028.1</w:t>
      </w:r>
      <w:r w:rsidRPr="00325607">
        <w:rPr>
          <w:rFonts w:ascii="Times New Roman" w:eastAsia="仿宋" w:hAnsi="Times New Roman" w:cs="Times New Roman"/>
          <w:color w:val="000000" w:themeColor="text1"/>
          <w:sz w:val="28"/>
          <w:szCs w:val="28"/>
        </w:rPr>
        <w:t>平方千米。</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十三五</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期间，全市共投入各类地质勘查资金约</w:t>
      </w:r>
      <w:r w:rsidRPr="00325607">
        <w:rPr>
          <w:rFonts w:ascii="Times New Roman" w:eastAsia="仿宋" w:hAnsi="Times New Roman" w:cs="Times New Roman"/>
          <w:color w:val="000000" w:themeColor="text1"/>
          <w:sz w:val="28"/>
          <w:szCs w:val="28"/>
          <w:lang w:val="en-US" w:bidi="ar-SA"/>
        </w:rPr>
        <w:t>1796.61</w:t>
      </w:r>
      <w:r w:rsidRPr="00325607">
        <w:rPr>
          <w:rFonts w:ascii="Times New Roman" w:eastAsia="仿宋" w:hAnsi="Times New Roman" w:cs="Times New Roman"/>
          <w:color w:val="000000" w:themeColor="text1"/>
          <w:sz w:val="28"/>
          <w:szCs w:val="28"/>
          <w:lang w:val="en-US" w:bidi="ar-SA"/>
        </w:rPr>
        <w:t>万元。新增资源量：铁矿石量</w:t>
      </w:r>
      <w:r w:rsidRPr="00325607">
        <w:rPr>
          <w:rFonts w:ascii="Times New Roman" w:eastAsia="仿宋" w:hAnsi="Times New Roman" w:cs="Times New Roman"/>
          <w:color w:val="000000" w:themeColor="text1"/>
          <w:sz w:val="28"/>
          <w:szCs w:val="28"/>
          <w:lang w:val="en-US" w:bidi="ar-SA"/>
        </w:rPr>
        <w:t>2.3</w:t>
      </w:r>
      <w:r w:rsidRPr="00325607">
        <w:rPr>
          <w:rFonts w:ascii="Times New Roman" w:eastAsia="仿宋" w:hAnsi="Times New Roman" w:cs="Times New Roman"/>
          <w:color w:val="000000" w:themeColor="text1"/>
          <w:sz w:val="28"/>
          <w:szCs w:val="28"/>
          <w:lang w:val="en-US" w:bidi="ar-SA"/>
        </w:rPr>
        <w:t>亿吨，铅金属量</w:t>
      </w:r>
      <w:r w:rsidRPr="00325607">
        <w:rPr>
          <w:rFonts w:ascii="Times New Roman" w:eastAsia="仿宋" w:hAnsi="Times New Roman" w:cs="Times New Roman"/>
          <w:color w:val="000000" w:themeColor="text1"/>
          <w:sz w:val="28"/>
          <w:szCs w:val="28"/>
          <w:lang w:val="en-US" w:bidi="ar-SA"/>
        </w:rPr>
        <w:t>9168</w:t>
      </w:r>
      <w:r w:rsidRPr="00325607">
        <w:rPr>
          <w:rFonts w:ascii="Times New Roman" w:eastAsia="仿宋" w:hAnsi="Times New Roman" w:cs="Times New Roman"/>
          <w:color w:val="000000" w:themeColor="text1"/>
          <w:sz w:val="28"/>
          <w:szCs w:val="28"/>
          <w:lang w:val="en-US" w:bidi="ar-SA"/>
        </w:rPr>
        <w:t>吨，锌金属量</w:t>
      </w:r>
      <w:r w:rsidRPr="00325607">
        <w:rPr>
          <w:rFonts w:ascii="Times New Roman" w:eastAsia="仿宋" w:hAnsi="Times New Roman" w:cs="Times New Roman"/>
          <w:color w:val="000000" w:themeColor="text1"/>
          <w:sz w:val="28"/>
          <w:szCs w:val="28"/>
          <w:lang w:val="en-US" w:bidi="ar-SA"/>
        </w:rPr>
        <w:t>6311</w:t>
      </w:r>
      <w:r w:rsidRPr="00325607">
        <w:rPr>
          <w:rFonts w:ascii="Times New Roman" w:eastAsia="仿宋" w:hAnsi="Times New Roman" w:cs="Times New Roman"/>
          <w:color w:val="000000" w:themeColor="text1"/>
          <w:sz w:val="28"/>
          <w:szCs w:val="28"/>
          <w:lang w:val="en-US" w:bidi="ar-SA"/>
        </w:rPr>
        <w:t>吨，萤石（</w:t>
      </w:r>
      <w:r w:rsidRPr="00325607">
        <w:rPr>
          <w:rFonts w:ascii="Times New Roman" w:eastAsia="仿宋" w:hAnsi="Times New Roman" w:cs="Times New Roman"/>
          <w:color w:val="000000" w:themeColor="text1"/>
          <w:sz w:val="28"/>
          <w:szCs w:val="28"/>
          <w:lang w:val="en-US" w:bidi="ar-SA"/>
        </w:rPr>
        <w:t>CaF</w:t>
      </w:r>
      <w:r w:rsidRPr="00325607">
        <w:rPr>
          <w:rFonts w:ascii="Times New Roman" w:eastAsia="仿宋" w:hAnsi="Times New Roman" w:cs="Times New Roman"/>
          <w:color w:val="000000" w:themeColor="text1"/>
          <w:sz w:val="28"/>
          <w:szCs w:val="28"/>
          <w:vertAlign w:val="subscript"/>
          <w:lang w:val="en-US" w:bidi="ar-SA"/>
        </w:rPr>
        <w:t>2</w:t>
      </w:r>
      <w:r w:rsidRPr="00325607">
        <w:rPr>
          <w:rFonts w:ascii="Times New Roman" w:eastAsia="仿宋" w:hAnsi="Times New Roman" w:cs="Times New Roman"/>
          <w:color w:val="000000" w:themeColor="text1"/>
          <w:sz w:val="28"/>
          <w:szCs w:val="28"/>
          <w:lang w:val="en-US" w:bidi="ar-SA"/>
        </w:rPr>
        <w:t>）量</w:t>
      </w:r>
      <w:r w:rsidRPr="00325607">
        <w:rPr>
          <w:rFonts w:ascii="Times New Roman" w:eastAsia="仿宋" w:hAnsi="Times New Roman" w:cs="Times New Roman"/>
          <w:color w:val="000000" w:themeColor="text1"/>
          <w:sz w:val="28"/>
          <w:szCs w:val="28"/>
          <w:lang w:val="en-US" w:bidi="ar-SA"/>
        </w:rPr>
        <w:t>21</w:t>
      </w:r>
      <w:r w:rsidRPr="00325607">
        <w:rPr>
          <w:rFonts w:ascii="Times New Roman" w:eastAsia="仿宋" w:hAnsi="Times New Roman" w:cs="Times New Roman"/>
          <w:color w:val="000000" w:themeColor="text1"/>
          <w:sz w:val="28"/>
          <w:szCs w:val="28"/>
          <w:lang w:val="en-US" w:bidi="ar-SA"/>
        </w:rPr>
        <w:t>万吨，石膏矿石量</w:t>
      </w:r>
      <w:r w:rsidRPr="00325607">
        <w:rPr>
          <w:rFonts w:ascii="Times New Roman" w:eastAsia="仿宋" w:hAnsi="Times New Roman" w:cs="Times New Roman"/>
          <w:color w:val="000000" w:themeColor="text1"/>
          <w:sz w:val="28"/>
          <w:szCs w:val="28"/>
          <w:lang w:val="en-US" w:bidi="ar-SA"/>
        </w:rPr>
        <w:t>350</w:t>
      </w:r>
      <w:r w:rsidRPr="00325607">
        <w:rPr>
          <w:rFonts w:ascii="Times New Roman" w:eastAsia="仿宋" w:hAnsi="Times New Roman" w:cs="Times New Roman"/>
          <w:color w:val="000000" w:themeColor="text1"/>
          <w:sz w:val="28"/>
          <w:szCs w:val="28"/>
          <w:lang w:val="en-US" w:bidi="ar-SA"/>
        </w:rPr>
        <w:t>万吨，晶质石墨（矿物）量</w:t>
      </w:r>
      <w:r w:rsidRPr="00325607">
        <w:rPr>
          <w:rFonts w:ascii="Times New Roman" w:eastAsia="仿宋" w:hAnsi="Times New Roman" w:cs="Times New Roman"/>
          <w:color w:val="000000" w:themeColor="text1"/>
          <w:sz w:val="28"/>
          <w:szCs w:val="28"/>
          <w:lang w:val="en-US" w:bidi="ar-SA"/>
        </w:rPr>
        <w:t>122</w:t>
      </w:r>
      <w:r w:rsidRPr="00325607">
        <w:rPr>
          <w:rFonts w:ascii="Times New Roman" w:eastAsia="仿宋" w:hAnsi="Times New Roman" w:cs="Times New Roman"/>
          <w:color w:val="000000" w:themeColor="text1"/>
          <w:sz w:val="28"/>
          <w:szCs w:val="28"/>
          <w:lang w:val="en-US" w:bidi="ar-SA"/>
        </w:rPr>
        <w:t>万吨，铌矿石量</w:t>
      </w:r>
      <w:r w:rsidRPr="00325607">
        <w:rPr>
          <w:rFonts w:ascii="Times New Roman" w:eastAsia="仿宋" w:hAnsi="Times New Roman" w:cs="Times New Roman"/>
          <w:color w:val="000000" w:themeColor="text1"/>
          <w:sz w:val="28"/>
          <w:szCs w:val="28"/>
          <w:lang w:val="en-US" w:bidi="ar-SA"/>
        </w:rPr>
        <w:t>1.76</w:t>
      </w:r>
      <w:r w:rsidRPr="00325607">
        <w:rPr>
          <w:rFonts w:ascii="Times New Roman" w:eastAsia="仿宋" w:hAnsi="Times New Roman" w:cs="Times New Roman"/>
          <w:color w:val="000000" w:themeColor="text1"/>
          <w:sz w:val="28"/>
          <w:szCs w:val="28"/>
          <w:lang w:val="en-US" w:bidi="ar-SA"/>
        </w:rPr>
        <w:t>万吨，岩盐（</w:t>
      </w:r>
      <w:r w:rsidRPr="00325607">
        <w:rPr>
          <w:rFonts w:ascii="Times New Roman" w:eastAsia="仿宋" w:hAnsi="Times New Roman" w:cs="Times New Roman"/>
          <w:color w:val="000000" w:themeColor="text1"/>
          <w:sz w:val="28"/>
          <w:szCs w:val="28"/>
          <w:lang w:val="en-US" w:bidi="ar-SA"/>
        </w:rPr>
        <w:t>NaCl</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5.5</w:t>
      </w:r>
      <w:r w:rsidRPr="00325607">
        <w:rPr>
          <w:rFonts w:ascii="Times New Roman" w:eastAsia="仿宋" w:hAnsi="Times New Roman" w:cs="Times New Roman"/>
          <w:color w:val="000000" w:themeColor="text1"/>
          <w:sz w:val="28"/>
          <w:szCs w:val="28"/>
          <w:lang w:val="en-US" w:bidi="ar-SA"/>
        </w:rPr>
        <w:t>亿吨。较好的完成了规划找矿目标，为全市经济社会持续平稳健康发展提供了资源保障。</w:t>
      </w:r>
    </w:p>
    <w:p w14:paraId="117A218F" w14:textId="77777777" w:rsidR="00CD4384" w:rsidRPr="00325607" w:rsidRDefault="00000000">
      <w:pPr>
        <w:pStyle w:val="af5"/>
        <w:spacing w:line="360" w:lineRule="auto"/>
        <w:ind w:firstLine="560"/>
        <w:rPr>
          <w:rFonts w:ascii="Times New Roman" w:eastAsia="仿宋"/>
          <w:color w:val="000000" w:themeColor="text1"/>
          <w:sz w:val="28"/>
          <w:szCs w:val="28"/>
        </w:rPr>
      </w:pPr>
      <w:r w:rsidRPr="00325607">
        <w:rPr>
          <w:rFonts w:ascii="Times New Roman" w:eastAsia="仿宋"/>
          <w:color w:val="000000" w:themeColor="text1"/>
          <w:sz w:val="28"/>
          <w:szCs w:val="28"/>
        </w:rPr>
        <w:t>至</w:t>
      </w:r>
      <w:r w:rsidRPr="00325607">
        <w:rPr>
          <w:rFonts w:ascii="Times New Roman" w:eastAsia="仿宋"/>
          <w:color w:val="000000" w:themeColor="text1"/>
          <w:sz w:val="28"/>
          <w:szCs w:val="28"/>
        </w:rPr>
        <w:t>2020</w:t>
      </w:r>
      <w:r w:rsidRPr="00325607">
        <w:rPr>
          <w:rFonts w:ascii="Times New Roman" w:eastAsia="仿宋"/>
          <w:color w:val="000000" w:themeColor="text1"/>
          <w:sz w:val="28"/>
          <w:szCs w:val="28"/>
        </w:rPr>
        <w:t>年底，全市共有探矿权</w:t>
      </w:r>
      <w:r w:rsidRPr="00325607">
        <w:rPr>
          <w:rFonts w:ascii="Times New Roman" w:eastAsia="仿宋"/>
          <w:color w:val="000000" w:themeColor="text1"/>
          <w:sz w:val="28"/>
          <w:szCs w:val="28"/>
        </w:rPr>
        <w:t>23</w:t>
      </w:r>
      <w:r w:rsidRPr="00325607">
        <w:rPr>
          <w:rFonts w:ascii="Times New Roman" w:eastAsia="仿宋"/>
          <w:color w:val="000000" w:themeColor="text1"/>
          <w:sz w:val="28"/>
          <w:szCs w:val="28"/>
        </w:rPr>
        <w:t>个，勘查矿种以铝土矿、铁矿、铅矿、石墨、水泥用灰岩等为主，</w:t>
      </w:r>
      <w:proofErr w:type="gramStart"/>
      <w:r w:rsidRPr="00325607">
        <w:rPr>
          <w:rFonts w:ascii="Times New Roman" w:eastAsia="仿宋"/>
          <w:color w:val="000000" w:themeColor="text1"/>
          <w:sz w:val="28"/>
          <w:szCs w:val="28"/>
        </w:rPr>
        <w:t>勘查区</w:t>
      </w:r>
      <w:proofErr w:type="gramEnd"/>
      <w:r w:rsidRPr="00325607">
        <w:rPr>
          <w:rFonts w:ascii="Times New Roman" w:eastAsia="仿宋"/>
          <w:color w:val="000000" w:themeColor="text1"/>
          <w:sz w:val="28"/>
          <w:szCs w:val="28"/>
        </w:rPr>
        <w:t>总面积</w:t>
      </w:r>
      <w:r w:rsidRPr="00325607">
        <w:rPr>
          <w:rFonts w:ascii="Times New Roman" w:eastAsia="仿宋"/>
          <w:color w:val="000000" w:themeColor="text1"/>
          <w:sz w:val="28"/>
          <w:szCs w:val="28"/>
        </w:rPr>
        <w:t>128.82</w:t>
      </w:r>
      <w:r w:rsidRPr="00325607">
        <w:rPr>
          <w:rFonts w:ascii="Times New Roman" w:eastAsia="仿宋"/>
          <w:color w:val="000000" w:themeColor="text1"/>
          <w:sz w:val="28"/>
          <w:szCs w:val="28"/>
        </w:rPr>
        <w:t>平方千米。全市煤炭、铁矿、铝土矿勘查程度较高，可供勘查的空白区域有限，老矿山深部及外围地质找矿潜力较大；萤石、岩盐、陶瓷土、长石、地热、矿泉水等找矿潜力巨大。</w:t>
      </w:r>
    </w:p>
    <w:p w14:paraId="15662373"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rPr>
      </w:pPr>
      <w:r w:rsidRPr="00325607">
        <w:rPr>
          <w:rFonts w:ascii="Times New Roman" w:eastAsia="仿宋" w:hAnsi="Times New Roman" w:cs="Times New Roman"/>
          <w:b/>
          <w:bCs/>
          <w:color w:val="000000" w:themeColor="text1"/>
          <w:sz w:val="28"/>
          <w:szCs w:val="28"/>
          <w:lang w:val="en-US" w:bidi="ar-SA"/>
        </w:rPr>
        <w:t>资源开发利用及矿业经济。</w:t>
      </w:r>
      <w:r w:rsidRPr="00325607">
        <w:rPr>
          <w:rFonts w:ascii="Times New Roman" w:eastAsia="仿宋" w:hAnsi="Times New Roman" w:cs="Times New Roman"/>
          <w:color w:val="000000" w:themeColor="text1"/>
          <w:sz w:val="28"/>
          <w:szCs w:val="28"/>
        </w:rPr>
        <w:t>2015</w:t>
      </w:r>
      <w:r w:rsidRPr="00325607">
        <w:rPr>
          <w:rFonts w:ascii="Times New Roman" w:eastAsia="仿宋" w:hAnsi="Times New Roman" w:cs="Times New Roman"/>
          <w:color w:val="000000" w:themeColor="text1"/>
          <w:sz w:val="28"/>
          <w:szCs w:val="28"/>
        </w:rPr>
        <w:t>年全市采矿权</w:t>
      </w:r>
      <w:r w:rsidRPr="00325607">
        <w:rPr>
          <w:rFonts w:ascii="Times New Roman" w:eastAsia="仿宋" w:hAnsi="Times New Roman" w:cs="Times New Roman"/>
          <w:color w:val="000000" w:themeColor="text1"/>
          <w:sz w:val="28"/>
          <w:szCs w:val="28"/>
        </w:rPr>
        <w:t>243</w:t>
      </w:r>
      <w:r w:rsidRPr="00325607">
        <w:rPr>
          <w:rFonts w:ascii="Times New Roman" w:eastAsia="仿宋" w:hAnsi="Times New Roman" w:cs="Times New Roman"/>
          <w:color w:val="000000" w:themeColor="text1"/>
          <w:sz w:val="28"/>
          <w:szCs w:val="28"/>
        </w:rPr>
        <w:t>个，</w:t>
      </w:r>
      <w:r w:rsidRPr="00325607">
        <w:rPr>
          <w:rFonts w:ascii="Times New Roman" w:eastAsia="仿宋" w:hAnsi="Times New Roman" w:cs="Times New Roman"/>
          <w:color w:val="000000" w:themeColor="text1"/>
          <w:sz w:val="28"/>
          <w:szCs w:val="28"/>
          <w:lang w:val="en-US"/>
        </w:rPr>
        <w:t>至</w:t>
      </w:r>
      <w:r w:rsidRPr="00325607">
        <w:rPr>
          <w:rFonts w:ascii="Times New Roman" w:eastAsia="仿宋" w:hAnsi="Times New Roman" w:cs="Times New Roman"/>
          <w:color w:val="000000" w:themeColor="text1"/>
          <w:sz w:val="28"/>
          <w:szCs w:val="28"/>
          <w:lang w:val="en-US"/>
        </w:rPr>
        <w:t>2020</w:t>
      </w:r>
      <w:r w:rsidRPr="00325607">
        <w:rPr>
          <w:rFonts w:ascii="Times New Roman" w:eastAsia="仿宋" w:hAnsi="Times New Roman" w:cs="Times New Roman"/>
          <w:color w:val="000000" w:themeColor="text1"/>
          <w:sz w:val="28"/>
          <w:szCs w:val="28"/>
          <w:lang w:val="en-US"/>
        </w:rPr>
        <w:t>年底，全市共有采矿权</w:t>
      </w:r>
      <w:r w:rsidRPr="00325607">
        <w:rPr>
          <w:rFonts w:ascii="Times New Roman" w:eastAsia="仿宋" w:hAnsi="Times New Roman" w:cs="Times New Roman"/>
          <w:color w:val="000000" w:themeColor="text1"/>
          <w:sz w:val="28"/>
          <w:szCs w:val="28"/>
          <w:lang w:val="en-US"/>
        </w:rPr>
        <w:t>131</w:t>
      </w:r>
      <w:r w:rsidRPr="00325607">
        <w:rPr>
          <w:rFonts w:ascii="Times New Roman" w:eastAsia="仿宋" w:hAnsi="Times New Roman" w:cs="Times New Roman"/>
          <w:color w:val="000000" w:themeColor="text1"/>
          <w:sz w:val="28"/>
          <w:szCs w:val="28"/>
          <w:lang w:val="en-US"/>
        </w:rPr>
        <w:t>个，其中大型矿山</w:t>
      </w:r>
      <w:r w:rsidRPr="00325607">
        <w:rPr>
          <w:rFonts w:ascii="Times New Roman" w:eastAsia="仿宋" w:hAnsi="Times New Roman" w:cs="Times New Roman"/>
          <w:color w:val="000000" w:themeColor="text1"/>
          <w:sz w:val="28"/>
          <w:szCs w:val="28"/>
          <w:lang w:val="en-US"/>
        </w:rPr>
        <w:t>38</w:t>
      </w:r>
      <w:r w:rsidRPr="00325607">
        <w:rPr>
          <w:rFonts w:ascii="Times New Roman" w:eastAsia="仿宋" w:hAnsi="Times New Roman" w:cs="Times New Roman"/>
          <w:color w:val="000000" w:themeColor="text1"/>
          <w:sz w:val="28"/>
          <w:szCs w:val="28"/>
          <w:lang w:val="en-US"/>
        </w:rPr>
        <w:t>个，中型矿山</w:t>
      </w:r>
      <w:r w:rsidRPr="00325607">
        <w:rPr>
          <w:rFonts w:ascii="Times New Roman" w:eastAsia="仿宋" w:hAnsi="Times New Roman" w:cs="Times New Roman"/>
          <w:color w:val="000000" w:themeColor="text1"/>
          <w:sz w:val="28"/>
          <w:szCs w:val="28"/>
          <w:lang w:val="en-US"/>
        </w:rPr>
        <w:t>18</w:t>
      </w:r>
      <w:r w:rsidRPr="00325607">
        <w:rPr>
          <w:rFonts w:ascii="Times New Roman" w:eastAsia="仿宋" w:hAnsi="Times New Roman" w:cs="Times New Roman"/>
          <w:color w:val="000000" w:themeColor="text1"/>
          <w:sz w:val="28"/>
          <w:szCs w:val="28"/>
          <w:lang w:val="en-US"/>
        </w:rPr>
        <w:t>个，小型矿山</w:t>
      </w:r>
      <w:r w:rsidRPr="00325607">
        <w:rPr>
          <w:rFonts w:ascii="Times New Roman" w:eastAsia="仿宋" w:hAnsi="Times New Roman" w:cs="Times New Roman"/>
          <w:color w:val="000000" w:themeColor="text1"/>
          <w:sz w:val="28"/>
          <w:szCs w:val="28"/>
          <w:lang w:val="en-US"/>
        </w:rPr>
        <w:t>75</w:t>
      </w:r>
      <w:r w:rsidRPr="00325607">
        <w:rPr>
          <w:rFonts w:ascii="Times New Roman" w:eastAsia="仿宋" w:hAnsi="Times New Roman" w:cs="Times New Roman"/>
          <w:color w:val="000000" w:themeColor="text1"/>
          <w:sz w:val="28"/>
          <w:szCs w:val="28"/>
          <w:lang w:val="en-US"/>
        </w:rPr>
        <w:t>个。</w:t>
      </w:r>
      <w:r w:rsidRPr="00325607">
        <w:rPr>
          <w:rFonts w:ascii="Times New Roman" w:eastAsia="仿宋" w:hAnsi="Times New Roman" w:cs="Times New Roman"/>
          <w:color w:val="000000" w:themeColor="text1"/>
          <w:sz w:val="28"/>
          <w:szCs w:val="28"/>
          <w:lang w:val="en-US" w:bidi="ar-SA"/>
        </w:rPr>
        <w:t>减少了</w:t>
      </w:r>
      <w:r w:rsidRPr="00325607">
        <w:rPr>
          <w:rFonts w:ascii="Times New Roman" w:eastAsia="仿宋" w:hAnsi="Times New Roman" w:cs="Times New Roman"/>
          <w:color w:val="000000" w:themeColor="text1"/>
          <w:sz w:val="28"/>
          <w:szCs w:val="28"/>
          <w:lang w:val="en-US" w:bidi="ar-SA"/>
        </w:rPr>
        <w:t>46.09%</w:t>
      </w:r>
      <w:r w:rsidRPr="00325607">
        <w:rPr>
          <w:rFonts w:ascii="Times New Roman" w:eastAsia="仿宋" w:hAnsi="Times New Roman" w:cs="Times New Roman"/>
          <w:color w:val="000000" w:themeColor="text1"/>
          <w:sz w:val="28"/>
          <w:szCs w:val="28"/>
          <w:lang w:val="en-US" w:bidi="ar-SA"/>
        </w:rPr>
        <w:t>。大中型矿山数量比例由</w:t>
      </w:r>
      <w:r w:rsidRPr="00325607">
        <w:rPr>
          <w:rFonts w:ascii="Times New Roman" w:eastAsia="仿宋" w:hAnsi="Times New Roman" w:cs="Times New Roman"/>
          <w:color w:val="000000" w:themeColor="text1"/>
          <w:sz w:val="28"/>
          <w:szCs w:val="28"/>
          <w:lang w:val="en-US" w:bidi="ar-SA"/>
        </w:rPr>
        <w:t>2015</w:t>
      </w:r>
      <w:r w:rsidRPr="00325607">
        <w:rPr>
          <w:rFonts w:ascii="Times New Roman" w:eastAsia="仿宋" w:hAnsi="Times New Roman" w:cs="Times New Roman"/>
          <w:color w:val="000000" w:themeColor="text1"/>
          <w:sz w:val="28"/>
          <w:szCs w:val="28"/>
          <w:lang w:val="en-US" w:bidi="ar-SA"/>
        </w:rPr>
        <w:t>年的</w:t>
      </w:r>
      <w:r w:rsidRPr="00325607">
        <w:rPr>
          <w:rFonts w:ascii="Times New Roman" w:eastAsia="仿宋" w:hAnsi="Times New Roman" w:cs="Times New Roman"/>
          <w:color w:val="000000" w:themeColor="text1"/>
          <w:sz w:val="28"/>
          <w:szCs w:val="28"/>
          <w:lang w:val="en-US" w:bidi="ar-SA"/>
        </w:rPr>
        <w:t>20%</w:t>
      </w:r>
      <w:r w:rsidRPr="00325607">
        <w:rPr>
          <w:rFonts w:ascii="Times New Roman" w:eastAsia="仿宋" w:hAnsi="Times New Roman" w:cs="Times New Roman"/>
          <w:color w:val="000000" w:themeColor="text1"/>
          <w:sz w:val="28"/>
          <w:szCs w:val="28"/>
          <w:lang w:val="en-US" w:bidi="ar-SA"/>
        </w:rPr>
        <w:t>提高到</w:t>
      </w:r>
      <w:r w:rsidRPr="00325607">
        <w:rPr>
          <w:rFonts w:ascii="Times New Roman" w:eastAsia="仿宋" w:hAnsi="Times New Roman" w:cs="Times New Roman"/>
          <w:color w:val="000000" w:themeColor="text1"/>
          <w:sz w:val="28"/>
          <w:szCs w:val="28"/>
          <w:lang w:val="en-US" w:bidi="ar-SA"/>
        </w:rPr>
        <w:t>2020</w:t>
      </w:r>
      <w:r w:rsidRPr="00325607">
        <w:rPr>
          <w:rFonts w:ascii="Times New Roman" w:eastAsia="仿宋" w:hAnsi="Times New Roman" w:cs="Times New Roman"/>
          <w:color w:val="000000" w:themeColor="text1"/>
          <w:sz w:val="28"/>
          <w:szCs w:val="28"/>
          <w:lang w:val="en-US" w:bidi="ar-SA"/>
        </w:rPr>
        <w:t>年的</w:t>
      </w:r>
      <w:r w:rsidRPr="00325607">
        <w:rPr>
          <w:rFonts w:ascii="Times New Roman" w:eastAsia="仿宋" w:hAnsi="Times New Roman" w:cs="Times New Roman"/>
          <w:color w:val="000000" w:themeColor="text1"/>
          <w:sz w:val="28"/>
          <w:szCs w:val="28"/>
          <w:lang w:val="en-US" w:bidi="ar-SA"/>
        </w:rPr>
        <w:t>40%</w:t>
      </w:r>
      <w:r w:rsidRPr="00325607">
        <w:rPr>
          <w:rFonts w:ascii="Times New Roman" w:eastAsia="仿宋" w:hAnsi="Times New Roman" w:cs="Times New Roman"/>
          <w:color w:val="000000" w:themeColor="text1"/>
          <w:sz w:val="28"/>
          <w:szCs w:val="28"/>
          <w:lang w:val="en-US" w:bidi="ar-SA"/>
        </w:rPr>
        <w:t>，比例远高于规划目标。</w:t>
      </w:r>
      <w:r w:rsidRPr="00325607">
        <w:rPr>
          <w:rFonts w:ascii="Times New Roman" w:eastAsia="仿宋" w:hAnsi="Times New Roman" w:cs="Times New Roman"/>
          <w:color w:val="000000" w:themeColor="text1"/>
          <w:sz w:val="28"/>
          <w:szCs w:val="28"/>
          <w:lang w:val="en-US"/>
        </w:rPr>
        <w:t>2020</w:t>
      </w:r>
      <w:r w:rsidRPr="00325607">
        <w:rPr>
          <w:rFonts w:ascii="Times New Roman" w:eastAsia="仿宋" w:hAnsi="Times New Roman" w:cs="Times New Roman"/>
          <w:color w:val="000000" w:themeColor="text1"/>
          <w:sz w:val="28"/>
          <w:szCs w:val="28"/>
          <w:lang w:val="en-US"/>
        </w:rPr>
        <w:t>年全市矿石产量为</w:t>
      </w:r>
      <w:r w:rsidRPr="00325607">
        <w:rPr>
          <w:rFonts w:ascii="Times New Roman" w:eastAsia="仿宋" w:hAnsi="Times New Roman" w:cs="Times New Roman"/>
          <w:color w:val="000000" w:themeColor="text1"/>
          <w:sz w:val="28"/>
          <w:szCs w:val="28"/>
          <w:lang w:val="en-US"/>
        </w:rPr>
        <w:t>4576.53</w:t>
      </w:r>
      <w:r w:rsidRPr="00325607">
        <w:rPr>
          <w:rFonts w:ascii="Times New Roman" w:eastAsia="仿宋" w:hAnsi="Times New Roman" w:cs="Times New Roman"/>
          <w:color w:val="000000" w:themeColor="text1"/>
          <w:sz w:val="28"/>
          <w:szCs w:val="28"/>
          <w:lang w:val="en-US"/>
        </w:rPr>
        <w:lastRenderedPageBreak/>
        <w:t>万吨，全市生产总值</w:t>
      </w:r>
      <w:r w:rsidRPr="00325607">
        <w:rPr>
          <w:rFonts w:ascii="Times New Roman" w:eastAsia="仿宋" w:hAnsi="Times New Roman" w:cs="Times New Roman"/>
          <w:color w:val="000000" w:themeColor="text1"/>
          <w:sz w:val="28"/>
          <w:szCs w:val="28"/>
          <w:lang w:val="en-US"/>
        </w:rPr>
        <w:t>2455.84</w:t>
      </w:r>
      <w:r w:rsidRPr="00325607">
        <w:rPr>
          <w:rFonts w:ascii="Times New Roman" w:eastAsia="仿宋" w:hAnsi="Times New Roman" w:cs="Times New Roman"/>
          <w:color w:val="000000" w:themeColor="text1"/>
          <w:sz w:val="28"/>
          <w:szCs w:val="28"/>
          <w:lang w:val="en-US"/>
        </w:rPr>
        <w:t>亿元，矿产品工业总产值</w:t>
      </w:r>
      <w:r w:rsidRPr="00325607">
        <w:rPr>
          <w:rFonts w:ascii="Times New Roman" w:eastAsia="仿宋" w:hAnsi="Times New Roman" w:cs="Times New Roman"/>
          <w:color w:val="000000" w:themeColor="text1"/>
          <w:sz w:val="28"/>
          <w:szCs w:val="28"/>
          <w:lang w:val="en-US"/>
        </w:rPr>
        <w:t>178.35</w:t>
      </w:r>
      <w:r w:rsidRPr="00325607">
        <w:rPr>
          <w:rFonts w:ascii="Times New Roman" w:eastAsia="仿宋" w:hAnsi="Times New Roman" w:cs="Times New Roman"/>
          <w:color w:val="000000" w:themeColor="text1"/>
          <w:sz w:val="28"/>
          <w:szCs w:val="28"/>
          <w:lang w:val="en-US"/>
        </w:rPr>
        <w:t>亿元，占国民经济生产总值的</w:t>
      </w:r>
      <w:r w:rsidRPr="00325607">
        <w:rPr>
          <w:rFonts w:ascii="Times New Roman" w:eastAsia="仿宋" w:hAnsi="Times New Roman" w:cs="Times New Roman"/>
          <w:color w:val="000000" w:themeColor="text1"/>
          <w:sz w:val="28"/>
          <w:szCs w:val="28"/>
          <w:lang w:val="en-US"/>
        </w:rPr>
        <w:t>7.3%</w:t>
      </w:r>
      <w:r w:rsidRPr="00325607">
        <w:rPr>
          <w:rFonts w:ascii="Times New Roman" w:eastAsia="仿宋" w:hAnsi="Times New Roman" w:cs="Times New Roman"/>
          <w:color w:val="000000" w:themeColor="text1"/>
          <w:sz w:val="28"/>
          <w:szCs w:val="28"/>
          <w:lang w:val="en-US"/>
        </w:rPr>
        <w:t>。</w:t>
      </w:r>
      <w:r w:rsidRPr="00325607">
        <w:rPr>
          <w:rFonts w:ascii="Times New Roman" w:eastAsia="仿宋" w:hAnsi="Times New Roman" w:cs="Times New Roman"/>
          <w:color w:val="000000" w:themeColor="text1"/>
          <w:sz w:val="28"/>
          <w:szCs w:val="28"/>
          <w:lang w:val="en-US" w:bidi="ar-SA"/>
        </w:rPr>
        <w:t>矿山规模化开采水平进一步提升，开发利用结构明显改善。</w:t>
      </w:r>
    </w:p>
    <w:p w14:paraId="0A6AA49C"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bookmarkStart w:id="14" w:name="_Toc202089369"/>
      <w:bookmarkStart w:id="15" w:name="_Toc194306185"/>
      <w:bookmarkStart w:id="16" w:name="_Toc191958835"/>
      <w:bookmarkStart w:id="17" w:name="_Toc195526473"/>
      <w:bookmarkStart w:id="18" w:name="_Toc311707890"/>
      <w:r w:rsidRPr="00325607">
        <w:rPr>
          <w:rFonts w:ascii="Times New Roman" w:eastAsia="仿宋" w:hAnsi="Times New Roman" w:cs="Times New Roman"/>
          <w:b/>
          <w:bCs/>
          <w:color w:val="000000" w:themeColor="text1"/>
          <w:sz w:val="28"/>
          <w:szCs w:val="28"/>
          <w:lang w:val="en-US" w:bidi="ar-SA"/>
        </w:rPr>
        <w:t>矿山生态环境</w:t>
      </w:r>
      <w:bookmarkEnd w:id="14"/>
      <w:bookmarkEnd w:id="15"/>
      <w:bookmarkEnd w:id="16"/>
      <w:bookmarkEnd w:id="17"/>
      <w:r w:rsidRPr="00325607">
        <w:rPr>
          <w:rFonts w:ascii="Times New Roman" w:eastAsia="仿宋" w:hAnsi="Times New Roman" w:cs="Times New Roman"/>
          <w:b/>
          <w:bCs/>
          <w:color w:val="000000" w:themeColor="text1"/>
          <w:sz w:val="28"/>
          <w:szCs w:val="28"/>
          <w:lang w:val="en-US" w:bidi="ar-SA"/>
        </w:rPr>
        <w:t>逐步好转</w:t>
      </w:r>
      <w:bookmarkEnd w:id="18"/>
      <w:r w:rsidRPr="00325607">
        <w:rPr>
          <w:rFonts w:ascii="Times New Roman" w:eastAsia="仿宋" w:hAnsi="Times New Roman" w:cs="Times New Roman"/>
          <w:b/>
          <w:bCs/>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露天矿山综合整治全面完成，矿山面貌、生态环境得到明显改善。新建和生产矿山主体责任进一步落实，做到</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边开采、边治理</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十三五</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期间，全市共利用中央财政资金、省财政资金和社会资金实施历史遗留废弃矿山地质环境治理项目</w:t>
      </w:r>
      <w:r w:rsidRPr="00325607">
        <w:rPr>
          <w:rFonts w:ascii="Times New Roman" w:eastAsia="仿宋" w:hAnsi="Times New Roman" w:cs="Times New Roman"/>
          <w:color w:val="000000" w:themeColor="text1"/>
          <w:sz w:val="28"/>
          <w:szCs w:val="28"/>
          <w:lang w:val="en-US" w:bidi="ar-SA"/>
        </w:rPr>
        <w:t>25</w:t>
      </w:r>
      <w:r w:rsidRPr="00325607">
        <w:rPr>
          <w:rFonts w:ascii="Times New Roman" w:eastAsia="仿宋" w:hAnsi="Times New Roman" w:cs="Times New Roman"/>
          <w:color w:val="000000" w:themeColor="text1"/>
          <w:sz w:val="28"/>
          <w:szCs w:val="28"/>
          <w:lang w:val="en-US" w:bidi="ar-SA"/>
        </w:rPr>
        <w:t>个，完成治理面积</w:t>
      </w:r>
      <w:r w:rsidRPr="00325607">
        <w:rPr>
          <w:rFonts w:ascii="Times New Roman" w:eastAsia="仿宋" w:hAnsi="Times New Roman" w:cs="Times New Roman"/>
          <w:color w:val="000000" w:themeColor="text1"/>
          <w:sz w:val="28"/>
          <w:szCs w:val="28"/>
          <w:lang w:val="en-US" w:bidi="ar-SA"/>
        </w:rPr>
        <w:t>18.40</w:t>
      </w:r>
      <w:r w:rsidRPr="00325607">
        <w:rPr>
          <w:rFonts w:ascii="Times New Roman" w:eastAsia="仿宋" w:hAnsi="Times New Roman" w:cs="Times New Roman"/>
          <w:color w:val="000000" w:themeColor="text1"/>
          <w:sz w:val="28"/>
          <w:szCs w:val="28"/>
          <w:lang w:val="en-US" w:bidi="ar-SA"/>
        </w:rPr>
        <w:t>平方千米。有效改善了全市矿山地质环境，较好的实现了规划目标。</w:t>
      </w:r>
    </w:p>
    <w:p w14:paraId="3839A022"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矿产资源开发利用水平持续提升。</w:t>
      </w:r>
      <w:r w:rsidRPr="00325607">
        <w:rPr>
          <w:rFonts w:ascii="Times New Roman" w:eastAsia="仿宋" w:hAnsi="Times New Roman" w:cs="Times New Roman"/>
          <w:color w:val="000000" w:themeColor="text1"/>
          <w:sz w:val="28"/>
          <w:szCs w:val="28"/>
          <w:lang w:val="en-US" w:bidi="ar-SA"/>
        </w:rPr>
        <w:t>鼓励和支持铁矿、煤矿等优势矿种矿山企业提升采选水平，优势矿种所有矿山达到国家规定的</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三率</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最低指标要求。部分矿山固体废弃物实现资源化利用，矿井煤矸石资源基本得到利用，全市资源节约与综合利用水平显著提高。</w:t>
      </w:r>
    </w:p>
    <w:p w14:paraId="15C0F951"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b/>
          <w:color w:val="000000" w:themeColor="text1"/>
          <w:sz w:val="28"/>
          <w:szCs w:val="28"/>
          <w:lang w:val="en-US" w:bidi="ar-SA"/>
        </w:rPr>
        <w:t>绿色矿山建设成效显著。</w:t>
      </w:r>
      <w:r w:rsidRPr="00325607">
        <w:rPr>
          <w:rFonts w:ascii="Times New Roman" w:eastAsia="仿宋" w:hAnsi="Times New Roman" w:cs="Times New Roman"/>
          <w:color w:val="000000" w:themeColor="text1"/>
          <w:sz w:val="28"/>
          <w:szCs w:val="28"/>
          <w:lang w:val="en-US" w:bidi="ar-SA"/>
        </w:rPr>
        <w:t>全面推进绿色勘查和绿色矿山建设，初步建成了政府引导、企业主建、第三方评估、社会监督的绿色矿山建设工作体系。全市共建成绿色矿山</w:t>
      </w:r>
      <w:r w:rsidRPr="00325607">
        <w:rPr>
          <w:rFonts w:ascii="Times New Roman" w:eastAsia="仿宋" w:hAnsi="Times New Roman" w:cs="Times New Roman"/>
          <w:color w:val="000000" w:themeColor="text1"/>
          <w:sz w:val="28"/>
          <w:szCs w:val="28"/>
          <w:lang w:val="en-US" w:bidi="ar-SA"/>
        </w:rPr>
        <w:t>27</w:t>
      </w:r>
      <w:r w:rsidRPr="00325607">
        <w:rPr>
          <w:rFonts w:ascii="Times New Roman" w:eastAsia="仿宋" w:hAnsi="Times New Roman" w:cs="Times New Roman"/>
          <w:color w:val="000000" w:themeColor="text1"/>
          <w:sz w:val="28"/>
          <w:szCs w:val="28"/>
          <w:lang w:val="en-US" w:bidi="ar-SA"/>
        </w:rPr>
        <w:t>家，其中，纳入全国绿色矿山名</w:t>
      </w:r>
      <w:r w:rsidRPr="00325607">
        <w:rPr>
          <w:rFonts w:ascii="Times New Roman" w:eastAsia="仿宋" w:hAnsi="Times New Roman" w:cs="Times New Roman"/>
          <w:color w:val="000000" w:themeColor="text1"/>
          <w:sz w:val="28"/>
          <w:szCs w:val="28"/>
        </w:rPr>
        <w:t>录</w:t>
      </w:r>
      <w:r w:rsidRPr="00325607">
        <w:rPr>
          <w:rFonts w:ascii="Times New Roman" w:eastAsia="仿宋" w:hAnsi="Times New Roman" w:cs="Times New Roman"/>
          <w:color w:val="000000" w:themeColor="text1"/>
          <w:sz w:val="28"/>
          <w:szCs w:val="28"/>
        </w:rPr>
        <w:t>8</w:t>
      </w:r>
      <w:r w:rsidRPr="00325607">
        <w:rPr>
          <w:rFonts w:ascii="Times New Roman" w:eastAsia="仿宋" w:hAnsi="Times New Roman" w:cs="Times New Roman"/>
          <w:color w:val="000000" w:themeColor="text1"/>
          <w:sz w:val="28"/>
          <w:szCs w:val="28"/>
        </w:rPr>
        <w:t>家，纳入省级绿色矿山名录</w:t>
      </w:r>
      <w:r w:rsidRPr="00325607">
        <w:rPr>
          <w:rFonts w:ascii="Times New Roman" w:eastAsia="仿宋" w:hAnsi="Times New Roman" w:cs="Times New Roman"/>
          <w:color w:val="000000" w:themeColor="text1"/>
          <w:sz w:val="28"/>
          <w:szCs w:val="28"/>
        </w:rPr>
        <w:t>19</w:t>
      </w:r>
      <w:r w:rsidRPr="00325607">
        <w:rPr>
          <w:rFonts w:ascii="Times New Roman" w:eastAsia="仿宋" w:hAnsi="Times New Roman" w:cs="Times New Roman"/>
          <w:color w:val="000000" w:themeColor="text1"/>
          <w:sz w:val="28"/>
          <w:szCs w:val="28"/>
        </w:rPr>
        <w:t>家。</w:t>
      </w:r>
    </w:p>
    <w:p w14:paraId="27295E69"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color w:val="000000" w:themeColor="text1"/>
          <w:sz w:val="28"/>
          <w:szCs w:val="28"/>
          <w:lang w:val="en-US" w:bidi="ar-SA"/>
        </w:rPr>
        <w:t>矿产资源管理改革取得新进展。</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放管服</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改革持续推进，矿业权申请办理实现了</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一网通办</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，建立矿业权人信息公示制度，矿业权竞争性出让全面实施，</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净矿</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出让稳步推进。</w:t>
      </w:r>
    </w:p>
    <w:p w14:paraId="7917AEA5"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rPr>
      </w:pPr>
      <w:r w:rsidRPr="00325607">
        <w:rPr>
          <w:rFonts w:ascii="Times New Roman" w:eastAsia="仿宋" w:hAnsi="Times New Roman" w:cs="Times New Roman"/>
          <w:b/>
          <w:bCs/>
          <w:color w:val="000000" w:themeColor="text1"/>
          <w:sz w:val="28"/>
          <w:szCs w:val="28"/>
          <w:lang w:val="en-US"/>
        </w:rPr>
        <w:t>存在问题。</w:t>
      </w:r>
      <w:r w:rsidRPr="00325607">
        <w:rPr>
          <w:rFonts w:ascii="Times New Roman" w:eastAsia="仿宋" w:hAnsi="Times New Roman" w:cs="Times New Roman"/>
          <w:color w:val="000000" w:themeColor="text1"/>
          <w:sz w:val="28"/>
          <w:szCs w:val="28"/>
          <w:lang w:val="en-US"/>
        </w:rPr>
        <w:t>经过多年来的高强度开采，大多矿山后备接替资源量不足，部分矿山资源危机已初步显现，提高铝土矿、铁矿等矿产的资源保障程度已成当务之急；地热、矿泉水资源勘查程度较低、无序开采，超量开采、水压下降等，难以满足规模化产业化地热（温泉）资源开发的需求；</w:t>
      </w:r>
      <w:r w:rsidRPr="00325607">
        <w:rPr>
          <w:rFonts w:ascii="Times New Roman" w:eastAsia="仿宋" w:hAnsi="Times New Roman" w:cs="Times New Roman"/>
          <w:color w:val="000000" w:themeColor="text1"/>
          <w:sz w:val="28"/>
          <w:szCs w:val="28"/>
          <w:lang w:val="en-US" w:bidi="ar-SA"/>
        </w:rPr>
        <w:t>生产矿山</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边开采、边治理、边恢复</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开发模式未全面</w:t>
      </w:r>
      <w:r w:rsidRPr="00325607">
        <w:rPr>
          <w:rFonts w:ascii="Times New Roman" w:eastAsia="仿宋" w:hAnsi="Times New Roman" w:cs="Times New Roman"/>
          <w:color w:val="000000" w:themeColor="text1"/>
          <w:sz w:val="28"/>
          <w:szCs w:val="28"/>
          <w:lang w:val="en-US" w:bidi="ar-SA"/>
        </w:rPr>
        <w:lastRenderedPageBreak/>
        <w:t>形成，生态修复治理任务依然十分艰巨；砂石土类矿产规模化、集约化开采程度不够，矿山结构有待进一步优化。</w:t>
      </w:r>
    </w:p>
    <w:p w14:paraId="1C93DB3E"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19" w:name="_Toc122428753"/>
      <w:r w:rsidRPr="00325607">
        <w:rPr>
          <w:rFonts w:ascii="Times New Roman" w:eastAsia="仿宋" w:hAnsi="Times New Roman" w:cs="Times New Roman"/>
          <w:color w:val="000000" w:themeColor="text1"/>
          <w:lang w:val="en-US"/>
        </w:rPr>
        <w:t>第二节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面临的形势及要求</w:t>
      </w:r>
      <w:bookmarkEnd w:id="19"/>
    </w:p>
    <w:p w14:paraId="6F4E9131" w14:textId="77777777" w:rsidR="00CD4384" w:rsidRPr="00325607" w:rsidRDefault="00000000">
      <w:pPr>
        <w:spacing w:line="360" w:lineRule="auto"/>
        <w:ind w:firstLineChars="200" w:firstLine="562"/>
        <w:jc w:val="both"/>
        <w:rPr>
          <w:rFonts w:ascii="Times New Roman" w:eastAsia="仿宋" w:hAnsi="Times New Roman" w:cs="Times New Roman"/>
          <w:b/>
          <w:color w:val="000000" w:themeColor="text1"/>
          <w:sz w:val="28"/>
          <w:szCs w:val="28"/>
          <w:lang w:val="en-US" w:bidi="ar-SA"/>
        </w:rPr>
      </w:pPr>
      <w:r w:rsidRPr="00325607">
        <w:rPr>
          <w:rFonts w:ascii="Times New Roman" w:eastAsia="仿宋" w:hAnsi="Times New Roman" w:cs="Times New Roman"/>
          <w:b/>
          <w:color w:val="000000" w:themeColor="text1"/>
          <w:sz w:val="28"/>
          <w:szCs w:val="28"/>
          <w:lang w:val="en-US" w:bidi="ar-SA"/>
        </w:rPr>
        <w:t>面临外部形势：</w:t>
      </w:r>
      <w:r w:rsidRPr="00325607">
        <w:rPr>
          <w:rFonts w:ascii="Times New Roman" w:eastAsia="仿宋" w:hAnsi="Times New Roman" w:cs="Times New Roman"/>
          <w:color w:val="000000" w:themeColor="text1"/>
          <w:sz w:val="28"/>
          <w:szCs w:val="28"/>
          <w:lang w:val="en-US" w:bidi="ar-SA"/>
        </w:rPr>
        <w:t>从国际看，</w:t>
      </w:r>
      <w:r w:rsidRPr="00325607">
        <w:rPr>
          <w:rFonts w:ascii="Times New Roman" w:eastAsia="仿宋" w:hAnsi="Times New Roman" w:cs="Times New Roman"/>
          <w:color w:val="000000" w:themeColor="text1"/>
          <w:sz w:val="28"/>
          <w:szCs w:val="28"/>
          <w:lang w:val="en-US"/>
        </w:rPr>
        <w:t>当今世界正经历新冠疫情叠加的</w:t>
      </w:r>
      <w:r w:rsidRPr="00325607">
        <w:rPr>
          <w:rFonts w:ascii="Times New Roman" w:eastAsia="仿宋" w:hAnsi="Times New Roman" w:cs="Times New Roman"/>
          <w:color w:val="000000" w:themeColor="text1"/>
          <w:sz w:val="28"/>
          <w:szCs w:val="28"/>
          <w:lang w:val="en-US"/>
        </w:rPr>
        <w:t>“</w:t>
      </w:r>
      <w:r w:rsidRPr="00325607">
        <w:rPr>
          <w:rFonts w:ascii="Times New Roman" w:eastAsia="仿宋" w:hAnsi="Times New Roman" w:cs="Times New Roman"/>
          <w:color w:val="000000" w:themeColor="text1"/>
          <w:sz w:val="28"/>
          <w:szCs w:val="28"/>
          <w:lang w:val="en-US"/>
        </w:rPr>
        <w:t>百年未有之大变局</w:t>
      </w:r>
      <w:r w:rsidRPr="00325607">
        <w:rPr>
          <w:rFonts w:ascii="Times New Roman" w:eastAsia="仿宋" w:hAnsi="Times New Roman" w:cs="Times New Roman"/>
          <w:color w:val="000000" w:themeColor="text1"/>
          <w:sz w:val="28"/>
          <w:szCs w:val="28"/>
          <w:lang w:val="en-US"/>
        </w:rPr>
        <w:t>”</w:t>
      </w:r>
      <w:r w:rsidRPr="00325607">
        <w:rPr>
          <w:rFonts w:ascii="Times New Roman" w:eastAsia="仿宋" w:hAnsi="Times New Roman" w:cs="Times New Roman"/>
          <w:color w:val="000000" w:themeColor="text1"/>
          <w:sz w:val="28"/>
          <w:szCs w:val="28"/>
          <w:lang w:val="en-US"/>
        </w:rPr>
        <w:t>，国际政治经济格局加快演变；新一轮科技革命和产业变革深入推进，数字化时代加速到来。我国仍然处于重要战略机遇期，国家将加快构建以国内大循环为主体、国内国际双循环相互促进的新发展格局。</w:t>
      </w:r>
      <w:r w:rsidRPr="00325607">
        <w:rPr>
          <w:rFonts w:ascii="Times New Roman" w:eastAsia="仿宋" w:hAnsi="Times New Roman" w:cs="Times New Roman"/>
          <w:color w:val="000000" w:themeColor="text1"/>
          <w:sz w:val="28"/>
          <w:szCs w:val="28"/>
          <w:lang w:val="en-US" w:bidi="ar-SA"/>
        </w:rPr>
        <w:t>从全国看，我国已转向高质量发展阶段，制度优势显著，治理效能提升，经济长期向好，发展韧性强劲，继续发展具有多方面有利条件。从全省看，全省描绘出打造</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四个强省、一个高地、一个家园</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发展蓝图，深入实施系列国家重大战略，发展层次跃升、发展空间拓展。全省进入高质量发展阶段，自然资源保护利用面临构建新发展格局的战略机遇、新时代推动中部地区高质量发展的政策机遇以及黄河流域生态保护和高质量发展的历史机遇。</w:t>
      </w:r>
    </w:p>
    <w:p w14:paraId="3425036E"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color w:val="000000" w:themeColor="text1"/>
          <w:sz w:val="28"/>
          <w:szCs w:val="28"/>
          <w:lang w:val="en-US" w:bidi="ar-SA"/>
        </w:rPr>
        <w:t>面临内部形势：</w:t>
      </w:r>
      <w:r w:rsidRPr="00325607">
        <w:rPr>
          <w:rFonts w:ascii="Times New Roman" w:eastAsia="仿宋" w:hAnsi="Times New Roman" w:cs="Times New Roman"/>
          <w:color w:val="000000" w:themeColor="text1"/>
          <w:sz w:val="28"/>
          <w:szCs w:val="28"/>
          <w:lang w:val="en-US" w:bidi="ar-SA"/>
        </w:rPr>
        <w:t>从自身看，新发展格局下，平顶山市具有扩大内需的市场腹地、协同开放的区位优势、成链集群的产业基础，有利于我们更好承接产业转移、放大战略集成效应、扩大有效需求、提升发展势能。</w:t>
      </w:r>
      <w:r w:rsidRPr="00325607">
        <w:rPr>
          <w:rFonts w:ascii="Times New Roman" w:eastAsia="仿宋" w:hAnsi="Times New Roman" w:cs="Times New Roman"/>
          <w:color w:val="000000" w:themeColor="text1"/>
          <w:sz w:val="28"/>
          <w:szCs w:val="28"/>
          <w:lang w:val="en-US"/>
        </w:rPr>
        <w:t>我们必须抢抓机遇，积极作为，在主动融入</w:t>
      </w:r>
      <w:r w:rsidRPr="00325607">
        <w:rPr>
          <w:rFonts w:ascii="Times New Roman" w:eastAsia="仿宋" w:hAnsi="Times New Roman" w:cs="Times New Roman"/>
          <w:color w:val="000000" w:themeColor="text1"/>
          <w:sz w:val="28"/>
          <w:szCs w:val="28"/>
          <w:lang w:val="en-US"/>
        </w:rPr>
        <w:t>“</w:t>
      </w:r>
      <w:r w:rsidRPr="00325607">
        <w:rPr>
          <w:rFonts w:ascii="Times New Roman" w:eastAsia="仿宋" w:hAnsi="Times New Roman" w:cs="Times New Roman"/>
          <w:color w:val="000000" w:themeColor="text1"/>
          <w:sz w:val="28"/>
          <w:szCs w:val="28"/>
          <w:lang w:val="en-US"/>
        </w:rPr>
        <w:t>双循环</w:t>
      </w:r>
      <w:r w:rsidRPr="00325607">
        <w:rPr>
          <w:rFonts w:ascii="Times New Roman" w:eastAsia="仿宋" w:hAnsi="Times New Roman" w:cs="Times New Roman"/>
          <w:color w:val="000000" w:themeColor="text1"/>
          <w:sz w:val="28"/>
          <w:szCs w:val="28"/>
          <w:lang w:val="en-US"/>
        </w:rPr>
        <w:t>”</w:t>
      </w:r>
      <w:r w:rsidRPr="00325607">
        <w:rPr>
          <w:rFonts w:ascii="Times New Roman" w:eastAsia="仿宋" w:hAnsi="Times New Roman" w:cs="Times New Roman"/>
          <w:color w:val="000000" w:themeColor="text1"/>
          <w:sz w:val="28"/>
          <w:szCs w:val="28"/>
          <w:lang w:val="en-US"/>
        </w:rPr>
        <w:t>新发展格局中育新机、开新局。</w:t>
      </w:r>
      <w:r w:rsidRPr="00325607">
        <w:rPr>
          <w:rFonts w:ascii="Times New Roman" w:eastAsia="仿宋" w:hAnsi="Times New Roman" w:cs="Times New Roman"/>
          <w:color w:val="000000" w:themeColor="text1"/>
          <w:sz w:val="28"/>
          <w:szCs w:val="28"/>
          <w:lang w:val="en-US" w:bidi="ar-SA"/>
        </w:rPr>
        <w:t>同时，也要清醒看到，全市结构性矛盾依然突出，创新支撑能力不足，资源环境约束趋紧，全市经济社会发展对矿产资源的需求仍处于高位，资源保障、安全高效供给能力需进一步加强，矿业布局、矿业结构转型升级、资源高效利用、绿色发展仍有较大提升空间，矿产资源管理水平也需不断提升。</w:t>
      </w:r>
    </w:p>
    <w:p w14:paraId="0B016BE8" w14:textId="77777777" w:rsidR="00CD4384" w:rsidRPr="00325607" w:rsidRDefault="00000000">
      <w:pPr>
        <w:spacing w:line="360" w:lineRule="auto"/>
        <w:ind w:firstLineChars="200"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lastRenderedPageBreak/>
        <w:t>综合</w:t>
      </w:r>
      <w:proofErr w:type="gramStart"/>
      <w:r w:rsidRPr="00325607">
        <w:rPr>
          <w:rFonts w:ascii="Times New Roman" w:eastAsia="仿宋" w:hAnsi="Times New Roman" w:cs="Times New Roman"/>
          <w:color w:val="000000" w:themeColor="text1"/>
          <w:sz w:val="28"/>
          <w:szCs w:val="28"/>
          <w:lang w:val="en-US" w:bidi="ar-SA"/>
        </w:rPr>
        <w:t>研</w:t>
      </w:r>
      <w:proofErr w:type="gramEnd"/>
      <w:r w:rsidRPr="00325607">
        <w:rPr>
          <w:rFonts w:ascii="Times New Roman" w:eastAsia="仿宋" w:hAnsi="Times New Roman" w:cs="Times New Roman"/>
          <w:color w:val="000000" w:themeColor="text1"/>
          <w:sz w:val="28"/>
          <w:szCs w:val="28"/>
          <w:lang w:val="en-US" w:bidi="ar-SA"/>
        </w:rPr>
        <w:t>判，平顶山市正处于战略叠加机遇期、蓄势跃升突破期、风险挑战承压期、转型发展攻坚期。对矿产资源稳定、可持续性供应提出了更高要求，统筹谋划，精准施策，促进资源开发与生态保护协调发展，提升管理服务水平，为矿业绿色低碳发展增添新动力，努力开创全市矿业高质量发展新格局。</w:t>
      </w:r>
    </w:p>
    <w:p w14:paraId="509547B2" w14:textId="77777777" w:rsidR="00CD4384" w:rsidRPr="00325607" w:rsidRDefault="00000000">
      <w:pPr>
        <w:spacing w:line="360" w:lineRule="auto"/>
        <w:ind w:firstLineChars="200" w:firstLine="562"/>
        <w:jc w:val="both"/>
        <w:rPr>
          <w:rFonts w:ascii="Times New Roman" w:eastAsia="仿宋" w:hAnsi="Times New Roman" w:cs="Times New Roman"/>
          <w:b/>
          <w:color w:val="000000" w:themeColor="text1"/>
          <w:sz w:val="28"/>
          <w:szCs w:val="28"/>
          <w:lang w:val="en-US" w:bidi="ar-SA"/>
        </w:rPr>
      </w:pPr>
      <w:bookmarkStart w:id="20" w:name="_Toc626"/>
      <w:bookmarkStart w:id="21" w:name="_Toc32305"/>
      <w:r w:rsidRPr="00325607">
        <w:rPr>
          <w:rFonts w:ascii="Times New Roman" w:eastAsia="仿宋" w:hAnsi="Times New Roman" w:cs="Times New Roman"/>
          <w:b/>
          <w:color w:val="000000" w:themeColor="text1"/>
          <w:sz w:val="28"/>
          <w:szCs w:val="28"/>
          <w:lang w:val="en-US" w:bidi="ar-SA"/>
        </w:rPr>
        <w:t>矿业发展的新要求</w:t>
      </w:r>
      <w:bookmarkEnd w:id="20"/>
      <w:bookmarkEnd w:id="21"/>
      <w:r w:rsidRPr="00325607">
        <w:rPr>
          <w:rFonts w:ascii="Times New Roman" w:eastAsia="仿宋" w:hAnsi="Times New Roman" w:cs="Times New Roman"/>
          <w:b/>
          <w:color w:val="000000" w:themeColor="text1"/>
          <w:sz w:val="28"/>
          <w:szCs w:val="28"/>
          <w:lang w:val="en-US" w:bidi="ar-SA"/>
        </w:rPr>
        <w:t>：</w:t>
      </w:r>
    </w:p>
    <w:p w14:paraId="09EC5C26"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color w:val="000000" w:themeColor="text1"/>
          <w:sz w:val="28"/>
          <w:szCs w:val="28"/>
          <w:lang w:val="en-US" w:bidi="ar-SA"/>
        </w:rPr>
        <w:t>社会经济发展需要矿产资源持续供给。</w:t>
      </w:r>
      <w:r w:rsidRPr="00325607">
        <w:rPr>
          <w:rFonts w:ascii="Times New Roman" w:eastAsia="仿宋" w:hAnsi="Times New Roman" w:cs="Times New Roman"/>
          <w:color w:val="000000" w:themeColor="text1"/>
          <w:sz w:val="28"/>
          <w:szCs w:val="28"/>
          <w:lang w:val="en-US" w:bidi="ar-SA"/>
        </w:rPr>
        <w:t>新型工业化、信息化、城镇化的推动以及大量基础设施建设，对矿产资源的需求仍将维持在高位。非金属矿产品原料需求刚性增长，部分矿山接替资源不足。要统筹实施战略性矿产、重要矿产的勘查，保持一定规模的矿产开采总量，提高矿产资源保障能力。</w:t>
      </w:r>
    </w:p>
    <w:p w14:paraId="4B97C12C"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color w:val="000000" w:themeColor="text1"/>
          <w:sz w:val="28"/>
          <w:szCs w:val="28"/>
          <w:lang w:val="en-US" w:bidi="ar-SA"/>
        </w:rPr>
        <w:t>着力改造提升传统优势矿业。</w:t>
      </w:r>
      <w:r w:rsidRPr="00325607">
        <w:rPr>
          <w:rFonts w:ascii="Times New Roman" w:eastAsia="仿宋" w:hAnsi="Times New Roman" w:cs="Times New Roman"/>
          <w:color w:val="000000" w:themeColor="text1"/>
          <w:sz w:val="28"/>
          <w:szCs w:val="28"/>
          <w:lang w:val="en-US" w:bidi="ar-SA"/>
        </w:rPr>
        <w:t>结合平顶山市矿产资源现状，着力改造提升传统优势矿业，加大研发投入，引导企业加快向高技术产业转型，多元化、集约化、清洁化发展，延伸产业链条、优化产品结构。</w:t>
      </w:r>
    </w:p>
    <w:p w14:paraId="17DA84A3" w14:textId="77777777" w:rsidR="00CD4384" w:rsidRPr="00325607" w:rsidRDefault="00000000">
      <w:pPr>
        <w:spacing w:line="360" w:lineRule="auto"/>
        <w:ind w:firstLineChars="200" w:firstLine="562"/>
        <w:jc w:val="both"/>
        <w:rPr>
          <w:rFonts w:ascii="Times New Roman" w:eastAsia="仿宋_GB2312" w:hAnsi="Times New Roman" w:cs="Times New Roman"/>
          <w:color w:val="000000" w:themeColor="text1"/>
          <w:sz w:val="28"/>
          <w:szCs w:val="28"/>
          <w:lang w:val="en-US" w:bidi="ar-SA"/>
        </w:rPr>
      </w:pPr>
      <w:r w:rsidRPr="00325607">
        <w:rPr>
          <w:rFonts w:ascii="Times New Roman" w:eastAsia="仿宋" w:hAnsi="Times New Roman" w:cs="Times New Roman"/>
          <w:b/>
          <w:color w:val="000000" w:themeColor="text1"/>
          <w:sz w:val="28"/>
          <w:szCs w:val="28"/>
          <w:lang w:val="en-US" w:bidi="ar-SA"/>
        </w:rPr>
        <w:t>生态文明建设要求推进矿业绿色发展</w:t>
      </w:r>
      <w:r w:rsidRPr="00325607">
        <w:rPr>
          <w:rFonts w:ascii="Times New Roman" w:eastAsia="仿宋" w:hAnsi="Times New Roman" w:cs="Times New Roman"/>
          <w:b/>
          <w:color w:val="000000" w:themeColor="text1"/>
          <w:sz w:val="28"/>
          <w:szCs w:val="28"/>
          <w:lang w:val="en-US" w:bidi="ar-SA"/>
        </w:rPr>
        <w:t xml:space="preserve"> </w:t>
      </w:r>
      <w:r w:rsidRPr="00325607">
        <w:rPr>
          <w:rFonts w:ascii="Times New Roman" w:eastAsia="仿宋" w:hAnsi="Times New Roman" w:cs="Times New Roman"/>
          <w:b/>
          <w:color w:val="000000" w:themeColor="text1"/>
          <w:sz w:val="28"/>
          <w:szCs w:val="28"/>
          <w:lang w:val="en-US" w:bidi="ar-SA"/>
        </w:rPr>
        <w:t>。</w:t>
      </w:r>
      <w:r w:rsidRPr="00325607">
        <w:rPr>
          <w:rFonts w:ascii="Times New Roman" w:eastAsia="仿宋_GB2312" w:hAnsi="Times New Roman" w:cs="Times New Roman"/>
          <w:color w:val="000000" w:themeColor="text1"/>
          <w:sz w:val="28"/>
          <w:szCs w:val="28"/>
          <w:lang w:val="en-US" w:bidi="ar-SA"/>
        </w:rPr>
        <w:t>“</w:t>
      </w:r>
      <w:r w:rsidRPr="00325607">
        <w:rPr>
          <w:rFonts w:ascii="Times New Roman" w:eastAsia="仿宋_GB2312" w:hAnsi="Times New Roman" w:cs="Times New Roman"/>
          <w:color w:val="000000" w:themeColor="text1"/>
          <w:sz w:val="28"/>
          <w:szCs w:val="28"/>
          <w:lang w:val="en-US" w:bidi="ar-SA"/>
        </w:rPr>
        <w:t>十四五</w:t>
      </w:r>
      <w:r w:rsidRPr="00325607">
        <w:rPr>
          <w:rFonts w:ascii="Times New Roman" w:eastAsia="仿宋_GB2312" w:hAnsi="Times New Roman" w:cs="Times New Roman"/>
          <w:color w:val="000000" w:themeColor="text1"/>
          <w:sz w:val="28"/>
          <w:szCs w:val="28"/>
          <w:lang w:val="en-US" w:bidi="ar-SA"/>
        </w:rPr>
        <w:t>”</w:t>
      </w:r>
      <w:r w:rsidRPr="00325607">
        <w:rPr>
          <w:rFonts w:ascii="Times New Roman" w:eastAsia="仿宋_GB2312" w:hAnsi="Times New Roman" w:cs="Times New Roman"/>
          <w:color w:val="000000" w:themeColor="text1"/>
          <w:sz w:val="28"/>
          <w:szCs w:val="28"/>
          <w:lang w:val="en-US" w:bidi="ar-SA"/>
        </w:rPr>
        <w:t>时期是生态文明建设的关键期，正确处理矿产资源开发利用与生态环境保护关系，树立新的发展理念。加快矿业绿色转型，推进绿色勘查和绿色矿山建设，全面提高资源利用效率，构建绿色矿业发展新格局，为生态文明建设做贡献。</w:t>
      </w:r>
    </w:p>
    <w:p w14:paraId="351F17EA" w14:textId="77777777" w:rsidR="00CD4384" w:rsidRPr="00325607" w:rsidRDefault="00000000">
      <w:pPr>
        <w:spacing w:line="360" w:lineRule="auto"/>
        <w:ind w:firstLineChars="200" w:firstLine="562"/>
        <w:jc w:val="both"/>
        <w:rPr>
          <w:rFonts w:ascii="Times New Roman" w:eastAsia="仿宋_GB2312" w:hAnsi="Times New Roman" w:cs="Times New Roman"/>
          <w:color w:val="000000" w:themeColor="text1"/>
          <w:sz w:val="28"/>
          <w:szCs w:val="28"/>
          <w:lang w:val="en-US" w:bidi="ar-SA"/>
        </w:rPr>
      </w:pPr>
      <w:r w:rsidRPr="00325607">
        <w:rPr>
          <w:rFonts w:ascii="Times New Roman" w:eastAsia="仿宋" w:hAnsi="Times New Roman" w:cs="Times New Roman"/>
          <w:b/>
          <w:color w:val="000000" w:themeColor="text1"/>
          <w:sz w:val="28"/>
          <w:szCs w:val="28"/>
          <w:lang w:val="en-US" w:bidi="ar-SA"/>
        </w:rPr>
        <w:t>全面深化改革要求创新矿产资源管理体制。</w:t>
      </w:r>
      <w:r w:rsidRPr="00325607">
        <w:rPr>
          <w:rFonts w:ascii="Times New Roman" w:eastAsia="仿宋_GB2312" w:hAnsi="Times New Roman" w:cs="Times New Roman"/>
          <w:color w:val="000000" w:themeColor="text1"/>
          <w:sz w:val="28"/>
          <w:szCs w:val="28"/>
          <w:lang w:val="en-US" w:bidi="ar-SA"/>
        </w:rPr>
        <w:t>切实履行统一行使全民所有自然资源资产所有者职责、统一行使所有国土空间用途管制和生态保护修复职责，要大力推进矿产资源管理领域创新，立足效能提升，服务改革发展。提高矿产资源宏观管理能力和服务水平，健全矿业市场管理新体制新机制，实现矿产资源管理方式转变。</w:t>
      </w:r>
    </w:p>
    <w:p w14:paraId="04E5366A" w14:textId="77777777" w:rsidR="00CD4384" w:rsidRPr="00325607" w:rsidRDefault="00CD4384">
      <w:pPr>
        <w:pStyle w:val="1"/>
        <w:spacing w:line="360" w:lineRule="auto"/>
        <w:rPr>
          <w:rFonts w:ascii="Times New Roman" w:eastAsia="仿宋" w:hAnsi="Times New Roman" w:cs="Times New Roman"/>
          <w:color w:val="000000" w:themeColor="text1"/>
          <w:sz w:val="44"/>
          <w:szCs w:val="44"/>
          <w:lang w:val="en-US"/>
        </w:rPr>
        <w:sectPr w:rsidR="00CD4384" w:rsidRPr="00325607">
          <w:footerReference w:type="even" r:id="rId12"/>
          <w:footerReference w:type="default" r:id="rId13"/>
          <w:pgSz w:w="11910" w:h="16840"/>
          <w:pgMar w:top="1701" w:right="1644" w:bottom="1701" w:left="1701" w:header="0" w:footer="1020" w:gutter="0"/>
          <w:pgNumType w:start="1"/>
          <w:cols w:space="720"/>
        </w:sectPr>
      </w:pPr>
    </w:p>
    <w:p w14:paraId="68654225" w14:textId="77777777" w:rsidR="00CD4384" w:rsidRPr="00325607" w:rsidRDefault="00000000">
      <w:pPr>
        <w:pStyle w:val="1"/>
        <w:spacing w:line="360" w:lineRule="auto"/>
        <w:rPr>
          <w:rFonts w:ascii="Times New Roman" w:eastAsia="仿宋" w:hAnsi="Times New Roman" w:cs="Times New Roman"/>
          <w:color w:val="000000" w:themeColor="text1"/>
          <w:sz w:val="44"/>
          <w:szCs w:val="44"/>
          <w:lang w:val="en-US"/>
        </w:rPr>
      </w:pPr>
      <w:bookmarkStart w:id="22" w:name="_Toc122428754"/>
      <w:r w:rsidRPr="00325607">
        <w:rPr>
          <w:rFonts w:ascii="Times New Roman" w:eastAsia="仿宋" w:hAnsi="Times New Roman" w:cs="Times New Roman"/>
          <w:color w:val="000000" w:themeColor="text1"/>
          <w:sz w:val="44"/>
          <w:szCs w:val="44"/>
          <w:lang w:val="en-US"/>
        </w:rPr>
        <w:lastRenderedPageBreak/>
        <w:t>第二章</w:t>
      </w:r>
      <w:r w:rsidRPr="00325607">
        <w:rPr>
          <w:rFonts w:ascii="Times New Roman" w:eastAsia="仿宋" w:hAnsi="Times New Roman" w:cs="Times New Roman"/>
          <w:color w:val="000000" w:themeColor="text1"/>
          <w:sz w:val="44"/>
          <w:szCs w:val="44"/>
          <w:lang w:val="en-US"/>
        </w:rPr>
        <w:t xml:space="preserve">  </w:t>
      </w:r>
      <w:r w:rsidRPr="00325607">
        <w:rPr>
          <w:rFonts w:ascii="Times New Roman" w:eastAsia="仿宋" w:hAnsi="Times New Roman" w:cs="Times New Roman"/>
          <w:color w:val="000000" w:themeColor="text1"/>
          <w:sz w:val="44"/>
          <w:szCs w:val="44"/>
          <w:lang w:val="en-US"/>
        </w:rPr>
        <w:t>指导思想与目标</w:t>
      </w:r>
      <w:bookmarkEnd w:id="22"/>
    </w:p>
    <w:p w14:paraId="0FA763C8"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23" w:name="_Toc122428755"/>
      <w:r w:rsidRPr="00325607">
        <w:rPr>
          <w:rFonts w:ascii="Times New Roman" w:eastAsia="仿宋" w:hAnsi="Times New Roman" w:cs="Times New Roman"/>
          <w:color w:val="000000" w:themeColor="text1"/>
          <w:lang w:val="en-US"/>
        </w:rPr>
        <w:t>第一节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指导思想</w:t>
      </w:r>
      <w:bookmarkEnd w:id="23"/>
    </w:p>
    <w:p w14:paraId="23AB9712" w14:textId="77777777" w:rsidR="00CD4384" w:rsidRPr="00325607" w:rsidRDefault="00000000">
      <w:pPr>
        <w:spacing w:line="360" w:lineRule="auto"/>
        <w:ind w:firstLineChars="200" w:firstLine="548"/>
        <w:jc w:val="both"/>
        <w:rPr>
          <w:rFonts w:ascii="Times New Roman" w:eastAsia="仿宋" w:hAnsi="Times New Roman" w:cs="Times New Roman"/>
          <w:color w:val="000000" w:themeColor="text1"/>
          <w:sz w:val="28"/>
          <w:szCs w:val="28"/>
          <w:lang w:val="en-US" w:bidi="ar-SA"/>
        </w:rPr>
      </w:pPr>
      <w:r w:rsidRPr="00325607">
        <w:rPr>
          <w:rFonts w:ascii="Times New Roman" w:eastAsia="仿宋_GB2312" w:hAnsi="Times New Roman" w:cs="Times New Roman"/>
          <w:color w:val="000000" w:themeColor="text1"/>
          <w:spacing w:val="-6"/>
          <w:sz w:val="28"/>
          <w:szCs w:val="28"/>
        </w:rPr>
        <w:t>坚持以习近平生态文明思想为指导，深入贯彻落</w:t>
      </w:r>
      <w:proofErr w:type="gramStart"/>
      <w:r w:rsidRPr="00325607">
        <w:rPr>
          <w:rFonts w:ascii="Times New Roman" w:eastAsia="仿宋_GB2312" w:hAnsi="Times New Roman" w:cs="Times New Roman"/>
          <w:color w:val="000000" w:themeColor="text1"/>
          <w:spacing w:val="-6"/>
          <w:sz w:val="28"/>
          <w:szCs w:val="28"/>
        </w:rPr>
        <w:t>实习近</w:t>
      </w:r>
      <w:proofErr w:type="gramEnd"/>
      <w:r w:rsidRPr="00325607">
        <w:rPr>
          <w:rFonts w:ascii="Times New Roman" w:eastAsia="仿宋_GB2312" w:hAnsi="Times New Roman" w:cs="Times New Roman"/>
          <w:color w:val="000000" w:themeColor="text1"/>
          <w:spacing w:val="-6"/>
          <w:sz w:val="28"/>
          <w:szCs w:val="28"/>
        </w:rPr>
        <w:t>平总书记视察河南重要讲话重要指示。围绕生态保护与高质量发展的总体要求，立足新发展阶段，全面贯彻新发展理念，锚定</w:t>
      </w:r>
      <w:r w:rsidRPr="00325607">
        <w:rPr>
          <w:rFonts w:ascii="Times New Roman" w:eastAsia="仿宋_GB2312" w:hAnsi="Times New Roman" w:cs="Times New Roman"/>
          <w:color w:val="000000" w:themeColor="text1"/>
          <w:spacing w:val="-6"/>
          <w:sz w:val="28"/>
          <w:szCs w:val="28"/>
        </w:rPr>
        <w:t>“</w:t>
      </w:r>
      <w:r w:rsidRPr="00325607">
        <w:rPr>
          <w:rFonts w:ascii="Times New Roman" w:eastAsia="仿宋_GB2312" w:hAnsi="Times New Roman" w:cs="Times New Roman"/>
          <w:color w:val="000000" w:themeColor="text1"/>
          <w:spacing w:val="-6"/>
          <w:sz w:val="28"/>
          <w:szCs w:val="28"/>
        </w:rPr>
        <w:t>两个确保</w:t>
      </w:r>
      <w:r w:rsidRPr="00325607">
        <w:rPr>
          <w:rFonts w:ascii="Times New Roman" w:eastAsia="仿宋_GB2312" w:hAnsi="Times New Roman" w:cs="Times New Roman"/>
          <w:color w:val="000000" w:themeColor="text1"/>
          <w:spacing w:val="-6"/>
          <w:sz w:val="28"/>
          <w:szCs w:val="28"/>
        </w:rPr>
        <w:t>”“</w:t>
      </w:r>
      <w:r w:rsidRPr="00325607">
        <w:rPr>
          <w:rFonts w:ascii="Times New Roman" w:eastAsia="仿宋_GB2312" w:hAnsi="Times New Roman" w:cs="Times New Roman"/>
          <w:color w:val="000000" w:themeColor="text1"/>
          <w:spacing w:val="-6"/>
          <w:sz w:val="28"/>
          <w:szCs w:val="28"/>
        </w:rPr>
        <w:t>四个强市</w:t>
      </w:r>
      <w:r w:rsidRPr="00325607">
        <w:rPr>
          <w:rFonts w:ascii="Times New Roman" w:eastAsia="仿宋_GB2312" w:hAnsi="Times New Roman" w:cs="Times New Roman"/>
          <w:color w:val="000000" w:themeColor="text1"/>
          <w:spacing w:val="-6"/>
          <w:sz w:val="28"/>
          <w:szCs w:val="28"/>
        </w:rPr>
        <w:t>”“</w:t>
      </w:r>
      <w:r w:rsidRPr="00325607">
        <w:rPr>
          <w:rFonts w:ascii="Times New Roman" w:eastAsia="仿宋_GB2312" w:hAnsi="Times New Roman" w:cs="Times New Roman"/>
          <w:color w:val="000000" w:themeColor="text1"/>
          <w:spacing w:val="-6"/>
          <w:sz w:val="28"/>
          <w:szCs w:val="28"/>
        </w:rPr>
        <w:t>四个鹰城</w:t>
      </w:r>
      <w:r w:rsidRPr="00325607">
        <w:rPr>
          <w:rFonts w:ascii="Times New Roman" w:eastAsia="仿宋_GB2312" w:hAnsi="Times New Roman" w:cs="Times New Roman"/>
          <w:color w:val="000000" w:themeColor="text1"/>
          <w:spacing w:val="-6"/>
          <w:sz w:val="28"/>
          <w:szCs w:val="28"/>
        </w:rPr>
        <w:t>”</w:t>
      </w:r>
      <w:r w:rsidRPr="00325607">
        <w:rPr>
          <w:rFonts w:ascii="Times New Roman" w:eastAsia="仿宋_GB2312" w:hAnsi="Times New Roman" w:cs="Times New Roman"/>
          <w:color w:val="000000" w:themeColor="text1"/>
          <w:spacing w:val="-6"/>
          <w:sz w:val="28"/>
          <w:szCs w:val="28"/>
        </w:rPr>
        <w:t>发展需要，全面落实省自然资源厅和市委、市政府重大决策部署，</w:t>
      </w:r>
      <w:r w:rsidRPr="00325607">
        <w:rPr>
          <w:rFonts w:ascii="Times New Roman" w:eastAsia="仿宋" w:hAnsi="Times New Roman" w:cs="Times New Roman"/>
          <w:color w:val="000000" w:themeColor="text1"/>
          <w:sz w:val="28"/>
          <w:szCs w:val="28"/>
          <w:lang w:val="en-US" w:bidi="ar-SA"/>
        </w:rPr>
        <w:t>以高质量发展为主题，以深化供给侧改革、提高矿产资源供给质量和资源利用效率为主线，全面统筹矿产资源勘查、开发利用和保护活动，着力优化布局和开发利用结构，推动矿业绿色低碳发展，着力提升矿产资源保障能力，为实现资源型城市可持续发展，全面建设社会主义现代化鹰城提供稳定的资源支撑。</w:t>
      </w:r>
    </w:p>
    <w:p w14:paraId="08CF55D9"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24" w:name="_Toc122428756"/>
      <w:r w:rsidRPr="00325607">
        <w:rPr>
          <w:rFonts w:ascii="Times New Roman" w:eastAsia="仿宋" w:hAnsi="Times New Roman" w:cs="Times New Roman"/>
          <w:color w:val="000000" w:themeColor="text1"/>
          <w:lang w:val="en-US"/>
        </w:rPr>
        <w:t>第二节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基本原则</w:t>
      </w:r>
      <w:bookmarkEnd w:id="24"/>
    </w:p>
    <w:p w14:paraId="151D242D"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坚持优化布局，保障供给。</w:t>
      </w:r>
      <w:r w:rsidRPr="00325607">
        <w:rPr>
          <w:rFonts w:ascii="Times New Roman" w:eastAsia="仿宋" w:hAnsi="Times New Roman" w:cs="Times New Roman"/>
          <w:color w:val="000000" w:themeColor="text1"/>
          <w:sz w:val="28"/>
          <w:szCs w:val="28"/>
          <w:lang w:val="en-US" w:bidi="ar-SA"/>
        </w:rPr>
        <w:t>充分发挥全市矿产资源优势，统筹规划重点矿种勘查工作，加强清洁能源勘查与开发；带动社会资金投入矿产资源勘查与开发，科学布局优势矿产开发利用与保护，引导企业积极参与矿业合作，构建多元化资源供应保障体系，切实提高重要矿产资源的安全供给能力。</w:t>
      </w:r>
    </w:p>
    <w:p w14:paraId="1A018A9F" w14:textId="77777777" w:rsidR="00CD4384" w:rsidRPr="00325607" w:rsidRDefault="00000000">
      <w:pPr>
        <w:spacing w:line="360" w:lineRule="auto"/>
        <w:ind w:firstLineChars="200" w:firstLine="562"/>
        <w:jc w:val="both"/>
        <w:rPr>
          <w:rFonts w:ascii="Times New Roman" w:eastAsia="仿宋_GB2312" w:hAnsi="Times New Roman" w:cs="Times New Roman"/>
          <w:b/>
          <w:color w:val="000000" w:themeColor="text1"/>
          <w:spacing w:val="-6"/>
          <w:sz w:val="28"/>
          <w:szCs w:val="28"/>
        </w:rPr>
      </w:pPr>
      <w:r w:rsidRPr="00325607">
        <w:rPr>
          <w:rFonts w:ascii="Times New Roman" w:eastAsia="仿宋" w:hAnsi="Times New Roman" w:cs="Times New Roman"/>
          <w:b/>
          <w:bCs/>
          <w:color w:val="000000" w:themeColor="text1"/>
          <w:sz w:val="28"/>
          <w:szCs w:val="28"/>
          <w:lang w:val="en-US" w:bidi="ar-SA"/>
        </w:rPr>
        <w:t>坚持保护优先，绿色发展。</w:t>
      </w:r>
      <w:r w:rsidRPr="00325607">
        <w:rPr>
          <w:rFonts w:ascii="Times New Roman" w:eastAsia="仿宋_GB2312" w:hAnsi="Times New Roman" w:cs="Times New Roman"/>
          <w:color w:val="000000" w:themeColor="text1"/>
          <w:spacing w:val="-6"/>
          <w:sz w:val="28"/>
          <w:szCs w:val="28"/>
        </w:rPr>
        <w:t>在矿产资源勘查开发利用全过程，</w:t>
      </w:r>
      <w:proofErr w:type="gramStart"/>
      <w:r w:rsidRPr="00325607">
        <w:rPr>
          <w:rFonts w:ascii="Times New Roman" w:eastAsia="仿宋_GB2312" w:hAnsi="Times New Roman" w:cs="Times New Roman"/>
          <w:color w:val="000000" w:themeColor="text1"/>
          <w:spacing w:val="-6"/>
          <w:sz w:val="28"/>
          <w:szCs w:val="28"/>
        </w:rPr>
        <w:t>践行</w:t>
      </w:r>
      <w:proofErr w:type="gramEnd"/>
      <w:r w:rsidRPr="00325607">
        <w:rPr>
          <w:rFonts w:ascii="Times New Roman" w:eastAsia="仿宋_GB2312" w:hAnsi="Times New Roman" w:cs="Times New Roman"/>
          <w:color w:val="000000" w:themeColor="text1"/>
          <w:spacing w:val="-6"/>
          <w:sz w:val="28"/>
          <w:szCs w:val="28"/>
        </w:rPr>
        <w:t>绿色发展理念，始终把生态环境保护放在首位。实现矿业开发与生态环境保护的协调共赢。</w:t>
      </w:r>
      <w:r w:rsidRPr="00325607">
        <w:rPr>
          <w:rFonts w:ascii="Times New Roman" w:eastAsia="仿宋_GB2312" w:hAnsi="Times New Roman" w:cs="Times New Roman"/>
          <w:color w:val="000000" w:themeColor="text1"/>
          <w:sz w:val="28"/>
          <w:szCs w:val="28"/>
        </w:rPr>
        <w:t>为自然守住安全边界和底线，形成人与自然和谐共生的新格局。</w:t>
      </w:r>
    </w:p>
    <w:p w14:paraId="482FB90C"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坚持集约节约，高效利用。</w:t>
      </w:r>
      <w:r w:rsidRPr="00325607">
        <w:rPr>
          <w:rFonts w:ascii="Times New Roman" w:eastAsia="仿宋" w:hAnsi="Times New Roman" w:cs="Times New Roman"/>
          <w:color w:val="000000" w:themeColor="text1"/>
          <w:sz w:val="28"/>
          <w:szCs w:val="28"/>
          <w:lang w:val="en-US" w:bidi="ar-SA"/>
        </w:rPr>
        <w:t>以集约高效利用为重点，</w:t>
      </w:r>
      <w:proofErr w:type="gramStart"/>
      <w:r w:rsidRPr="00325607">
        <w:rPr>
          <w:rFonts w:ascii="Times New Roman" w:eastAsia="仿宋" w:hAnsi="Times New Roman" w:cs="Times New Roman"/>
          <w:color w:val="000000" w:themeColor="text1"/>
          <w:sz w:val="28"/>
          <w:szCs w:val="28"/>
          <w:lang w:val="en-US" w:bidi="ar-SA"/>
        </w:rPr>
        <w:t>加强低</w:t>
      </w:r>
      <w:proofErr w:type="gramEnd"/>
      <w:r w:rsidRPr="00325607">
        <w:rPr>
          <w:rFonts w:ascii="Times New Roman" w:eastAsia="仿宋" w:hAnsi="Times New Roman" w:cs="Times New Roman"/>
          <w:color w:val="000000" w:themeColor="text1"/>
          <w:sz w:val="28"/>
          <w:szCs w:val="28"/>
          <w:lang w:val="en-US" w:bidi="ar-SA"/>
        </w:rPr>
        <w:t>品位</w:t>
      </w:r>
      <w:r w:rsidRPr="00325607">
        <w:rPr>
          <w:rFonts w:ascii="Times New Roman" w:eastAsia="仿宋" w:hAnsi="Times New Roman" w:cs="Times New Roman"/>
          <w:color w:val="000000" w:themeColor="text1"/>
          <w:sz w:val="28"/>
          <w:szCs w:val="28"/>
          <w:lang w:val="en-US" w:bidi="ar-SA"/>
        </w:rPr>
        <w:lastRenderedPageBreak/>
        <w:t>及难选冶</w:t>
      </w:r>
      <w:proofErr w:type="gramStart"/>
      <w:r w:rsidRPr="00325607">
        <w:rPr>
          <w:rFonts w:ascii="Times New Roman" w:eastAsia="仿宋" w:hAnsi="Times New Roman" w:cs="Times New Roman"/>
          <w:color w:val="000000" w:themeColor="text1"/>
          <w:sz w:val="28"/>
          <w:szCs w:val="28"/>
          <w:lang w:val="en-US" w:bidi="ar-SA"/>
        </w:rPr>
        <w:t>矿利用</w:t>
      </w:r>
      <w:proofErr w:type="gramEnd"/>
      <w:r w:rsidRPr="00325607">
        <w:rPr>
          <w:rFonts w:ascii="Times New Roman" w:eastAsia="仿宋" w:hAnsi="Times New Roman" w:cs="Times New Roman"/>
          <w:color w:val="000000" w:themeColor="text1"/>
          <w:sz w:val="28"/>
          <w:szCs w:val="28"/>
          <w:lang w:val="en-US" w:bidi="ar-SA"/>
        </w:rPr>
        <w:t>科技攻关，完善激励约束机制，鼓励资源高效开发、综合利用、循环利用。合理调控资源开发利用强度，严格矿山最低开采规模准入要求，提升矿业集中度，推进矿山规模开发和节约利用。</w:t>
      </w:r>
    </w:p>
    <w:p w14:paraId="69DADF8B"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推进转型升级，高质量发展。</w:t>
      </w:r>
      <w:r w:rsidRPr="00325607">
        <w:rPr>
          <w:rFonts w:ascii="Times New Roman" w:eastAsia="仿宋" w:hAnsi="Times New Roman" w:cs="Times New Roman"/>
          <w:color w:val="000000" w:themeColor="text1"/>
          <w:sz w:val="28"/>
          <w:szCs w:val="28"/>
          <w:lang w:val="en-US" w:bidi="ar-SA"/>
        </w:rPr>
        <w:t>坚持将高新技术改造传统产业作为工作重点，积极引导和扶持企业依靠科技进步调整产品结构，实现产业升级。瞄准勘查、采选等关键领域或环节，提高自主创新能力，加快推进矿产品深加工技术创新，实现关键技术取得突破。</w:t>
      </w:r>
    </w:p>
    <w:p w14:paraId="0CBEBDB4"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坚持市场配置、公平竞争。</w:t>
      </w:r>
      <w:r w:rsidRPr="00325607">
        <w:rPr>
          <w:rFonts w:ascii="Times New Roman" w:eastAsia="仿宋" w:hAnsi="Times New Roman" w:cs="Times New Roman"/>
          <w:color w:val="000000" w:themeColor="text1"/>
          <w:sz w:val="28"/>
          <w:szCs w:val="28"/>
          <w:lang w:val="en-US" w:bidi="ar-SA"/>
        </w:rPr>
        <w:t>充分发挥市场在资源配置中的决定性作用，深入推进</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放管服</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改革，全面推行矿业权竞争性出让，激发市场主体活力，建立公平、高效、规范的矿业权市场；加快构建矿产资源管理新体制新机制，创造良好的矿业发展环境。</w:t>
      </w:r>
    </w:p>
    <w:p w14:paraId="0C804C94"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25" w:name="_Toc122428757"/>
      <w:r w:rsidRPr="00325607">
        <w:rPr>
          <w:rFonts w:ascii="Times New Roman" w:eastAsia="仿宋" w:hAnsi="Times New Roman" w:cs="Times New Roman"/>
          <w:color w:val="000000" w:themeColor="text1"/>
          <w:lang w:val="en-US"/>
        </w:rPr>
        <w:t>第三节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规划目标</w:t>
      </w:r>
      <w:bookmarkEnd w:id="25"/>
    </w:p>
    <w:p w14:paraId="3106875C"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2025</w:t>
      </w:r>
      <w:r w:rsidRPr="00325607">
        <w:rPr>
          <w:rFonts w:ascii="Times New Roman" w:eastAsia="仿宋" w:hAnsi="Times New Roman" w:cs="Times New Roman"/>
          <w:b/>
          <w:bCs/>
          <w:color w:val="000000" w:themeColor="text1"/>
          <w:sz w:val="28"/>
          <w:szCs w:val="28"/>
          <w:lang w:val="en-US" w:bidi="ar-SA"/>
        </w:rPr>
        <w:t>年规划目标：</w:t>
      </w:r>
      <w:r w:rsidRPr="00325607">
        <w:rPr>
          <w:rFonts w:ascii="Times New Roman" w:eastAsia="仿宋" w:hAnsi="Times New Roman" w:cs="Times New Roman"/>
          <w:color w:val="000000" w:themeColor="text1"/>
          <w:sz w:val="28"/>
          <w:szCs w:val="28"/>
          <w:lang w:val="en-US" w:bidi="ar-SA"/>
        </w:rPr>
        <w:t>到</w:t>
      </w:r>
      <w:r w:rsidRPr="00325607">
        <w:rPr>
          <w:rFonts w:ascii="Times New Roman" w:eastAsia="仿宋" w:hAnsi="Times New Roman" w:cs="Times New Roman"/>
          <w:color w:val="000000" w:themeColor="text1"/>
          <w:sz w:val="28"/>
          <w:szCs w:val="28"/>
          <w:lang w:val="en-US" w:bidi="ar-SA"/>
        </w:rPr>
        <w:t>2025</w:t>
      </w:r>
      <w:r w:rsidRPr="00325607">
        <w:rPr>
          <w:rFonts w:ascii="Times New Roman" w:eastAsia="仿宋" w:hAnsi="Times New Roman" w:cs="Times New Roman"/>
          <w:color w:val="000000" w:themeColor="text1"/>
          <w:sz w:val="28"/>
          <w:szCs w:val="28"/>
          <w:lang w:val="en-US" w:bidi="ar-SA"/>
        </w:rPr>
        <w:t>年，地质找矿取得重要进展，矿产资源安全保障能力进一步提高，开发利用布局结构进一步优化，资源节约集约和高效利用水平进一步提升，加快推进绿色矿业发展，矿山生态环境持续好转，基本呈现高质量发展的新格局。</w:t>
      </w:r>
    </w:p>
    <w:p w14:paraId="628393BC" w14:textId="2842A4EF"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重要矿产资源实现找矿新突破。</w:t>
      </w:r>
      <w:r w:rsidRPr="00325607">
        <w:rPr>
          <w:rFonts w:ascii="Times New Roman" w:eastAsia="仿宋" w:hAnsi="Times New Roman" w:cs="Times New Roman"/>
          <w:color w:val="000000" w:themeColor="text1"/>
          <w:sz w:val="28"/>
          <w:szCs w:val="28"/>
          <w:lang w:val="en-US" w:bidi="ar-SA"/>
        </w:rPr>
        <w:t>持续推进老矿山深部及外围地质找矿工作，加大战略性矿产、清洁能源矿产找矿力度，实现找矿突破。预期提交矿产地</w:t>
      </w:r>
      <w:r w:rsidRPr="00325607">
        <w:rPr>
          <w:rFonts w:ascii="Times New Roman" w:eastAsia="仿宋" w:hAnsi="Times New Roman" w:cs="Times New Roman"/>
          <w:color w:val="000000" w:themeColor="text1"/>
          <w:sz w:val="28"/>
          <w:szCs w:val="28"/>
          <w:lang w:val="en-US" w:bidi="ar-SA"/>
        </w:rPr>
        <w:t>2</w:t>
      </w:r>
      <w:r w:rsidR="005A2897" w:rsidRPr="00325607">
        <w:rPr>
          <w:rFonts w:ascii="Times New Roman" w:eastAsia="仿宋"/>
          <w:color w:val="000000" w:themeColor="text1"/>
          <w:sz w:val="28"/>
          <w:szCs w:val="28"/>
        </w:rPr>
        <w:t>～</w:t>
      </w:r>
      <w:r w:rsidRPr="00325607">
        <w:rPr>
          <w:rFonts w:ascii="Times New Roman" w:eastAsia="仿宋" w:hAnsi="Times New Roman" w:cs="Times New Roman"/>
          <w:color w:val="000000" w:themeColor="text1"/>
          <w:sz w:val="28"/>
          <w:szCs w:val="28"/>
          <w:lang w:val="en-US" w:bidi="ar-SA"/>
        </w:rPr>
        <w:t>4</w:t>
      </w:r>
      <w:r w:rsidRPr="00325607">
        <w:rPr>
          <w:rFonts w:ascii="Times New Roman" w:eastAsia="仿宋" w:hAnsi="Times New Roman" w:cs="Times New Roman"/>
          <w:color w:val="000000" w:themeColor="text1"/>
          <w:sz w:val="28"/>
          <w:szCs w:val="28"/>
          <w:lang w:val="en-US" w:bidi="ar-SA"/>
        </w:rPr>
        <w:t>处；萤石、</w:t>
      </w:r>
      <w:r w:rsidRPr="00325607">
        <w:rPr>
          <w:rFonts w:ascii="Times New Roman" w:eastAsia="仿宋" w:hAnsi="Times New Roman" w:cs="Times New Roman" w:hint="eastAsia"/>
          <w:color w:val="000000" w:themeColor="text1"/>
          <w:sz w:val="28"/>
          <w:szCs w:val="28"/>
          <w:lang w:val="en-US" w:bidi="ar-SA"/>
        </w:rPr>
        <w:t>石墨</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hint="eastAsia"/>
          <w:color w:val="000000" w:themeColor="text1"/>
          <w:sz w:val="28"/>
          <w:szCs w:val="28"/>
          <w:lang w:val="en-US" w:bidi="ar-SA"/>
        </w:rPr>
        <w:t>陶瓷土</w:t>
      </w:r>
      <w:r w:rsidRPr="00325607">
        <w:rPr>
          <w:rFonts w:ascii="Times New Roman" w:eastAsia="仿宋" w:hAnsi="Times New Roman" w:cs="Times New Roman"/>
          <w:color w:val="000000" w:themeColor="text1"/>
          <w:sz w:val="28"/>
          <w:szCs w:val="28"/>
          <w:lang w:val="en-US" w:bidi="ar-SA"/>
        </w:rPr>
        <w:t>等重要矿产资源量明显增加，矿产资源保障能力进一步提高。</w:t>
      </w:r>
    </w:p>
    <w:p w14:paraId="6CC77FCA"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矿产资源开发利用结构进一步优化。</w:t>
      </w:r>
      <w:r w:rsidRPr="00325607">
        <w:rPr>
          <w:rFonts w:ascii="Times New Roman" w:eastAsia="仿宋" w:hAnsi="Times New Roman" w:cs="Times New Roman"/>
          <w:color w:val="000000" w:themeColor="text1"/>
          <w:sz w:val="28"/>
          <w:szCs w:val="28"/>
          <w:lang w:val="en-US" w:bidi="ar-SA"/>
        </w:rPr>
        <w:t>加强矿产资源开发利用与保护，优化矿山规模结构，提高规模化开发水平和资源利用效率。全市固体矿山总数控制在</w:t>
      </w:r>
      <w:r w:rsidRPr="00325607">
        <w:rPr>
          <w:rFonts w:ascii="Times New Roman" w:eastAsia="仿宋" w:hAnsi="Times New Roman" w:cs="Times New Roman"/>
          <w:color w:val="000000" w:themeColor="text1"/>
          <w:sz w:val="28"/>
          <w:szCs w:val="28"/>
          <w:lang w:val="en-US" w:bidi="ar-SA"/>
        </w:rPr>
        <w:t>1</w:t>
      </w:r>
      <w:r w:rsidRPr="00325607">
        <w:rPr>
          <w:rFonts w:ascii="Times New Roman" w:eastAsia="仿宋" w:hAnsi="Times New Roman" w:cs="Times New Roman" w:hint="eastAsia"/>
          <w:color w:val="000000" w:themeColor="text1"/>
          <w:sz w:val="28"/>
          <w:szCs w:val="28"/>
          <w:lang w:val="en-US" w:bidi="ar-SA"/>
        </w:rPr>
        <w:t>5</w:t>
      </w:r>
      <w:r w:rsidRPr="00325607">
        <w:rPr>
          <w:rFonts w:ascii="Times New Roman" w:eastAsia="仿宋" w:hAnsi="Times New Roman" w:cs="Times New Roman"/>
          <w:color w:val="000000" w:themeColor="text1"/>
          <w:sz w:val="28"/>
          <w:szCs w:val="28"/>
          <w:lang w:val="en-US" w:bidi="ar-SA"/>
        </w:rPr>
        <w:t>0</w:t>
      </w:r>
      <w:r w:rsidRPr="00325607">
        <w:rPr>
          <w:rFonts w:ascii="Times New Roman" w:eastAsia="仿宋" w:hAnsi="Times New Roman" w:cs="Times New Roman"/>
          <w:color w:val="000000" w:themeColor="text1"/>
          <w:sz w:val="28"/>
          <w:szCs w:val="28"/>
          <w:lang w:val="en-US" w:bidi="ar-SA"/>
        </w:rPr>
        <w:t>家以内，大中型矿山比例</w:t>
      </w:r>
      <w:r w:rsidRPr="00325607">
        <w:rPr>
          <w:rFonts w:ascii="Times New Roman" w:eastAsia="仿宋" w:hAnsi="Times New Roman" w:cs="Times New Roman" w:hint="eastAsia"/>
          <w:color w:val="000000" w:themeColor="text1"/>
          <w:sz w:val="28"/>
          <w:szCs w:val="28"/>
          <w:lang w:val="en-US" w:bidi="ar-SA"/>
        </w:rPr>
        <w:t>不低于</w:t>
      </w:r>
      <w:r w:rsidRPr="00325607">
        <w:rPr>
          <w:rFonts w:ascii="Times New Roman" w:eastAsia="仿宋" w:hAnsi="Times New Roman" w:cs="Times New Roman"/>
          <w:color w:val="000000" w:themeColor="text1"/>
          <w:sz w:val="28"/>
          <w:szCs w:val="28"/>
          <w:lang w:val="en-US" w:bidi="ar-SA"/>
        </w:rPr>
        <w:t>50%</w:t>
      </w:r>
      <w:r w:rsidRPr="00325607">
        <w:rPr>
          <w:rFonts w:ascii="Times New Roman" w:eastAsia="仿宋" w:hAnsi="Times New Roman" w:cs="Times New Roman"/>
          <w:color w:val="000000" w:themeColor="text1"/>
          <w:sz w:val="28"/>
          <w:szCs w:val="28"/>
          <w:lang w:val="en-US" w:bidi="ar-SA"/>
        </w:rPr>
        <w:t>。</w:t>
      </w:r>
    </w:p>
    <w:p w14:paraId="3C7E692F"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color w:val="000000" w:themeColor="text1"/>
          <w:sz w:val="28"/>
          <w:szCs w:val="28"/>
          <w:lang w:val="en-US" w:bidi="ar-SA"/>
        </w:rPr>
        <w:lastRenderedPageBreak/>
        <w:t>绿色矿业机制基本形成。</w:t>
      </w:r>
      <w:r w:rsidRPr="00325607">
        <w:rPr>
          <w:rFonts w:ascii="Times New Roman" w:eastAsia="仿宋" w:hAnsi="Times New Roman" w:cs="Times New Roman"/>
          <w:color w:val="000000" w:themeColor="text1"/>
          <w:sz w:val="28"/>
          <w:szCs w:val="28"/>
          <w:lang w:val="en-US" w:bidi="ar-SA"/>
        </w:rPr>
        <w:t>矿山集约节约与综合利用水平进一步提升，主要矿种所有正常生产矿山不得低于自然资源部和河南省公布的最低</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三率</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指标要求；绿色勘查全面实施，绿色矿山比例显著提高，矿山生态环境明显好转。矿山智能化水平不断提高，基本实现矿山生产与自然生态和谐共生。</w:t>
      </w:r>
    </w:p>
    <w:p w14:paraId="58961334" w14:textId="77777777" w:rsidR="00CD4384" w:rsidRPr="00325607" w:rsidRDefault="00000000">
      <w:pPr>
        <w:spacing w:line="360" w:lineRule="auto"/>
        <w:ind w:firstLineChars="200" w:firstLine="562"/>
        <w:jc w:val="both"/>
        <w:rPr>
          <w:rFonts w:ascii="Times New Roman" w:eastAsia="仿宋_GB2312" w:hAnsi="Times New Roman" w:cs="Times New Roman"/>
          <w:b/>
          <w:color w:val="000000" w:themeColor="text1"/>
          <w:sz w:val="28"/>
          <w:szCs w:val="28"/>
          <w:lang w:val="en-US"/>
        </w:rPr>
      </w:pPr>
      <w:proofErr w:type="gramStart"/>
      <w:r w:rsidRPr="00325607">
        <w:rPr>
          <w:rFonts w:ascii="Times New Roman" w:eastAsia="仿宋_GB2312" w:hAnsi="Times New Roman" w:cs="Times New Roman"/>
          <w:b/>
          <w:color w:val="000000" w:themeColor="text1"/>
          <w:sz w:val="28"/>
          <w:szCs w:val="28"/>
          <w:lang w:val="en-US"/>
        </w:rPr>
        <w:t>矿政管理</w:t>
      </w:r>
      <w:proofErr w:type="gramEnd"/>
      <w:r w:rsidRPr="00325607">
        <w:rPr>
          <w:rFonts w:ascii="Times New Roman" w:eastAsia="仿宋_GB2312" w:hAnsi="Times New Roman" w:cs="Times New Roman"/>
          <w:b/>
          <w:color w:val="000000" w:themeColor="text1"/>
          <w:sz w:val="28"/>
          <w:szCs w:val="28"/>
          <w:lang w:val="en-US"/>
        </w:rPr>
        <w:t>与服务水平不断提升。</w:t>
      </w:r>
      <w:r w:rsidRPr="00325607">
        <w:rPr>
          <w:rFonts w:ascii="Times New Roman" w:eastAsia="仿宋" w:hAnsi="Times New Roman" w:cs="Times New Roman"/>
          <w:color w:val="000000" w:themeColor="text1"/>
          <w:sz w:val="28"/>
          <w:szCs w:val="28"/>
          <w:lang w:val="en-US" w:bidi="ar-SA"/>
        </w:rPr>
        <w:t>矿产资源管理改革进一步深化，信息化管理水平和行政审批效率进一步提高。优化矿业权投放机制，严格规范矿业权出让管理，积极推进采矿权</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净矿</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出让，形成管理有</w:t>
      </w:r>
      <w:proofErr w:type="gramStart"/>
      <w:r w:rsidRPr="00325607">
        <w:rPr>
          <w:rFonts w:ascii="Times New Roman" w:eastAsia="仿宋" w:hAnsi="Times New Roman" w:cs="Times New Roman"/>
          <w:color w:val="000000" w:themeColor="text1"/>
          <w:sz w:val="28"/>
          <w:szCs w:val="28"/>
          <w:lang w:val="en-US" w:bidi="ar-SA"/>
        </w:rPr>
        <w:t>规</w:t>
      </w:r>
      <w:proofErr w:type="gramEnd"/>
      <w:r w:rsidRPr="00325607">
        <w:rPr>
          <w:rFonts w:ascii="Times New Roman" w:eastAsia="仿宋" w:hAnsi="Times New Roman" w:cs="Times New Roman"/>
          <w:color w:val="000000" w:themeColor="text1"/>
          <w:sz w:val="28"/>
          <w:szCs w:val="28"/>
          <w:lang w:val="en-US" w:bidi="ar-SA"/>
        </w:rPr>
        <w:t>、市场有序、开发有责、调控有效、监督有力的矿产资源管理新局面。</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992"/>
        <w:gridCol w:w="2070"/>
        <w:gridCol w:w="1792"/>
        <w:gridCol w:w="1610"/>
        <w:gridCol w:w="1280"/>
      </w:tblGrid>
      <w:tr w:rsidR="00325607" w:rsidRPr="00325607" w14:paraId="0AA5620C" w14:textId="77777777">
        <w:trPr>
          <w:trHeight w:val="245"/>
          <w:jc w:val="center"/>
        </w:trPr>
        <w:tc>
          <w:tcPr>
            <w:tcW w:w="8618" w:type="dxa"/>
            <w:gridSpan w:val="6"/>
            <w:noWrap/>
            <w:vAlign w:val="center"/>
          </w:tcPr>
          <w:p w14:paraId="106B97A5" w14:textId="77777777" w:rsidR="00CD4384" w:rsidRPr="00325607" w:rsidRDefault="00000000">
            <w:pPr>
              <w:widowControl/>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b/>
                <w:color w:val="000000" w:themeColor="text1"/>
                <w:sz w:val="24"/>
                <w:szCs w:val="24"/>
                <w:lang w:val="en-US" w:bidi="ar-SA"/>
              </w:rPr>
              <w:t>专栏</w:t>
            </w:r>
            <w:r w:rsidRPr="00325607">
              <w:rPr>
                <w:rFonts w:ascii="Times New Roman" w:eastAsia="仿宋" w:hAnsi="Times New Roman" w:cs="Times New Roman"/>
                <w:b/>
                <w:color w:val="000000" w:themeColor="text1"/>
                <w:sz w:val="24"/>
                <w:szCs w:val="24"/>
                <w:lang w:val="en-US" w:bidi="ar-SA"/>
              </w:rPr>
              <w:t xml:space="preserve">2  </w:t>
            </w:r>
            <w:r w:rsidRPr="00325607">
              <w:rPr>
                <w:rFonts w:ascii="Times New Roman" w:eastAsia="仿宋" w:hAnsi="Times New Roman" w:cs="Times New Roman"/>
                <w:b/>
                <w:color w:val="000000" w:themeColor="text1"/>
                <w:sz w:val="24"/>
                <w:szCs w:val="24"/>
                <w:lang w:val="en-US" w:bidi="ar-SA"/>
              </w:rPr>
              <w:t>平顶山市矿产资源规划主要指标</w:t>
            </w:r>
          </w:p>
        </w:tc>
      </w:tr>
      <w:tr w:rsidR="00325607" w:rsidRPr="00325607" w14:paraId="521DBF85" w14:textId="77777777">
        <w:trPr>
          <w:trHeight w:val="208"/>
          <w:jc w:val="center"/>
        </w:trPr>
        <w:tc>
          <w:tcPr>
            <w:tcW w:w="874" w:type="dxa"/>
            <w:noWrap/>
            <w:vAlign w:val="center"/>
          </w:tcPr>
          <w:p w14:paraId="05AF1651" w14:textId="77777777" w:rsidR="00CD4384" w:rsidRPr="00325607" w:rsidRDefault="00000000">
            <w:pPr>
              <w:widowControl/>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类别</w:t>
            </w:r>
          </w:p>
        </w:tc>
        <w:tc>
          <w:tcPr>
            <w:tcW w:w="3062" w:type="dxa"/>
            <w:gridSpan w:val="2"/>
            <w:noWrap/>
            <w:vAlign w:val="center"/>
          </w:tcPr>
          <w:p w14:paraId="28F7DE7E" w14:textId="77777777" w:rsidR="00CD4384" w:rsidRPr="00325607" w:rsidRDefault="00000000">
            <w:pPr>
              <w:widowControl/>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指标名称</w:t>
            </w:r>
          </w:p>
        </w:tc>
        <w:tc>
          <w:tcPr>
            <w:tcW w:w="1792" w:type="dxa"/>
            <w:vAlign w:val="center"/>
          </w:tcPr>
          <w:p w14:paraId="481F6309" w14:textId="77777777" w:rsidR="00CD4384" w:rsidRPr="00325607" w:rsidRDefault="00000000">
            <w:pPr>
              <w:widowControl/>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单位</w:t>
            </w:r>
          </w:p>
        </w:tc>
        <w:tc>
          <w:tcPr>
            <w:tcW w:w="1610" w:type="dxa"/>
            <w:noWrap/>
            <w:vAlign w:val="center"/>
          </w:tcPr>
          <w:p w14:paraId="7727333F" w14:textId="77777777" w:rsidR="00CD4384" w:rsidRPr="00325607" w:rsidRDefault="00000000">
            <w:pPr>
              <w:widowControl/>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2021-2025</w:t>
            </w:r>
            <w:r w:rsidRPr="00325607">
              <w:rPr>
                <w:rFonts w:ascii="Times New Roman" w:eastAsia="仿宋" w:hAnsi="Times New Roman" w:cs="Times New Roman"/>
                <w:color w:val="000000" w:themeColor="text1"/>
                <w:sz w:val="24"/>
                <w:szCs w:val="24"/>
              </w:rPr>
              <w:t>年</w:t>
            </w:r>
          </w:p>
        </w:tc>
        <w:tc>
          <w:tcPr>
            <w:tcW w:w="1280" w:type="dxa"/>
            <w:noWrap/>
            <w:vAlign w:val="center"/>
          </w:tcPr>
          <w:p w14:paraId="35E5F611" w14:textId="77777777" w:rsidR="00CD4384" w:rsidRPr="00325607" w:rsidRDefault="00000000">
            <w:pPr>
              <w:widowControl/>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指标属性</w:t>
            </w:r>
          </w:p>
        </w:tc>
      </w:tr>
      <w:tr w:rsidR="00325607" w:rsidRPr="00325607" w14:paraId="785162D9" w14:textId="77777777">
        <w:trPr>
          <w:trHeight w:val="484"/>
          <w:jc w:val="center"/>
        </w:trPr>
        <w:tc>
          <w:tcPr>
            <w:tcW w:w="874" w:type="dxa"/>
            <w:vMerge w:val="restart"/>
            <w:noWrap/>
            <w:vAlign w:val="center"/>
          </w:tcPr>
          <w:p w14:paraId="5A4926E2" w14:textId="77777777" w:rsidR="00CD4384" w:rsidRPr="00325607" w:rsidRDefault="00000000">
            <w:pPr>
              <w:widowControl/>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矿产资源</w:t>
            </w:r>
          </w:p>
          <w:p w14:paraId="43659693" w14:textId="77777777" w:rsidR="00CD4384" w:rsidRPr="00325607" w:rsidRDefault="00000000">
            <w:pPr>
              <w:widowControl/>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勘查</w:t>
            </w:r>
          </w:p>
        </w:tc>
        <w:tc>
          <w:tcPr>
            <w:tcW w:w="992" w:type="dxa"/>
            <w:vMerge w:val="restart"/>
            <w:noWrap/>
            <w:vAlign w:val="center"/>
          </w:tcPr>
          <w:p w14:paraId="2B4E6384"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新增资源量</w:t>
            </w:r>
          </w:p>
        </w:tc>
        <w:tc>
          <w:tcPr>
            <w:tcW w:w="2070" w:type="dxa"/>
            <w:noWrap/>
            <w:vAlign w:val="center"/>
          </w:tcPr>
          <w:p w14:paraId="794C77D2"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新发现大中型矿产地</w:t>
            </w:r>
          </w:p>
        </w:tc>
        <w:tc>
          <w:tcPr>
            <w:tcW w:w="1792" w:type="dxa"/>
            <w:vAlign w:val="center"/>
          </w:tcPr>
          <w:p w14:paraId="059DAE53"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处</w:t>
            </w:r>
          </w:p>
        </w:tc>
        <w:tc>
          <w:tcPr>
            <w:tcW w:w="1610" w:type="dxa"/>
            <w:noWrap/>
            <w:vAlign w:val="center"/>
          </w:tcPr>
          <w:p w14:paraId="0D356386" w14:textId="3D8205C0"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hint="eastAsia"/>
                <w:color w:val="000000" w:themeColor="text1"/>
                <w:sz w:val="24"/>
                <w:szCs w:val="24"/>
                <w:lang w:val="en-US"/>
              </w:rPr>
              <w:t>2</w:t>
            </w:r>
            <w:r w:rsidR="005A2897" w:rsidRPr="00325607">
              <w:rPr>
                <w:rFonts w:ascii="Times New Roman" w:eastAsia="仿宋"/>
                <w:color w:val="000000" w:themeColor="text1"/>
                <w:sz w:val="28"/>
                <w:szCs w:val="28"/>
              </w:rPr>
              <w:t>～</w:t>
            </w:r>
            <w:r w:rsidRPr="00325607">
              <w:rPr>
                <w:rFonts w:ascii="Times New Roman" w:eastAsia="仿宋" w:hAnsi="Times New Roman" w:cs="Times New Roman" w:hint="eastAsia"/>
                <w:color w:val="000000" w:themeColor="text1"/>
                <w:sz w:val="24"/>
                <w:szCs w:val="24"/>
                <w:lang w:val="en-US"/>
              </w:rPr>
              <w:t>4</w:t>
            </w:r>
          </w:p>
        </w:tc>
        <w:tc>
          <w:tcPr>
            <w:tcW w:w="1280" w:type="dxa"/>
            <w:noWrap/>
            <w:vAlign w:val="center"/>
          </w:tcPr>
          <w:p w14:paraId="5437B617"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预期性</w:t>
            </w:r>
          </w:p>
        </w:tc>
      </w:tr>
      <w:tr w:rsidR="00325607" w:rsidRPr="00325607" w14:paraId="37631F0B" w14:textId="77777777">
        <w:trPr>
          <w:trHeight w:val="198"/>
          <w:jc w:val="center"/>
        </w:trPr>
        <w:tc>
          <w:tcPr>
            <w:tcW w:w="874" w:type="dxa"/>
            <w:vMerge/>
            <w:noWrap/>
            <w:vAlign w:val="center"/>
          </w:tcPr>
          <w:p w14:paraId="654A1E82"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992" w:type="dxa"/>
            <w:vMerge/>
            <w:noWrap/>
            <w:vAlign w:val="center"/>
          </w:tcPr>
          <w:p w14:paraId="67814ED8" w14:textId="77777777" w:rsidR="00CD4384" w:rsidRPr="00325607" w:rsidRDefault="00CD4384">
            <w:pPr>
              <w:jc w:val="center"/>
              <w:rPr>
                <w:rFonts w:ascii="Times New Roman" w:eastAsia="仿宋" w:hAnsi="Times New Roman" w:cs="Times New Roman"/>
                <w:color w:val="000000" w:themeColor="text1"/>
                <w:sz w:val="24"/>
                <w:szCs w:val="24"/>
              </w:rPr>
            </w:pPr>
          </w:p>
        </w:tc>
        <w:tc>
          <w:tcPr>
            <w:tcW w:w="2070" w:type="dxa"/>
            <w:noWrap/>
            <w:vAlign w:val="center"/>
          </w:tcPr>
          <w:p w14:paraId="66BAAAB4"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萤石</w:t>
            </w:r>
          </w:p>
        </w:tc>
        <w:tc>
          <w:tcPr>
            <w:tcW w:w="1792" w:type="dxa"/>
            <w:vAlign w:val="center"/>
          </w:tcPr>
          <w:p w14:paraId="2233AD5C"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CaF</w:t>
            </w:r>
            <w:r w:rsidRPr="00325607">
              <w:rPr>
                <w:rFonts w:ascii="Times New Roman" w:eastAsia="仿宋" w:hAnsi="Times New Roman" w:cs="Times New Roman"/>
                <w:color w:val="000000" w:themeColor="text1"/>
                <w:sz w:val="24"/>
                <w:szCs w:val="24"/>
                <w:vertAlign w:val="subscript"/>
                <w:lang w:val="en-US"/>
              </w:rPr>
              <w:t>2</w:t>
            </w:r>
            <w:r w:rsidRPr="00325607">
              <w:rPr>
                <w:rFonts w:ascii="Times New Roman" w:eastAsia="仿宋" w:hAnsi="Times New Roman" w:cs="Times New Roman"/>
                <w:color w:val="000000" w:themeColor="text1"/>
                <w:sz w:val="24"/>
                <w:szCs w:val="24"/>
                <w:lang w:val="en-US"/>
              </w:rPr>
              <w:t>（万吨）</w:t>
            </w:r>
          </w:p>
        </w:tc>
        <w:tc>
          <w:tcPr>
            <w:tcW w:w="1610" w:type="dxa"/>
            <w:noWrap/>
            <w:vAlign w:val="center"/>
          </w:tcPr>
          <w:p w14:paraId="338E6077"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[100]</w:t>
            </w:r>
          </w:p>
        </w:tc>
        <w:tc>
          <w:tcPr>
            <w:tcW w:w="1280" w:type="dxa"/>
            <w:noWrap/>
            <w:vAlign w:val="center"/>
          </w:tcPr>
          <w:p w14:paraId="781777FD"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预期性</w:t>
            </w:r>
          </w:p>
        </w:tc>
      </w:tr>
      <w:tr w:rsidR="00325607" w:rsidRPr="00325607" w14:paraId="747BA40F" w14:textId="77777777">
        <w:trPr>
          <w:trHeight w:val="58"/>
          <w:jc w:val="center"/>
        </w:trPr>
        <w:tc>
          <w:tcPr>
            <w:tcW w:w="874" w:type="dxa"/>
            <w:vMerge/>
            <w:noWrap/>
            <w:vAlign w:val="center"/>
          </w:tcPr>
          <w:p w14:paraId="70AAC5D4"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992" w:type="dxa"/>
            <w:vMerge/>
            <w:noWrap/>
            <w:vAlign w:val="center"/>
          </w:tcPr>
          <w:p w14:paraId="6274583D" w14:textId="77777777" w:rsidR="00CD4384" w:rsidRPr="00325607" w:rsidRDefault="00CD4384">
            <w:pPr>
              <w:jc w:val="center"/>
              <w:rPr>
                <w:rFonts w:ascii="Times New Roman" w:eastAsia="仿宋" w:hAnsi="Times New Roman" w:cs="Times New Roman"/>
                <w:color w:val="000000" w:themeColor="text1"/>
                <w:sz w:val="24"/>
                <w:szCs w:val="24"/>
              </w:rPr>
            </w:pPr>
          </w:p>
        </w:tc>
        <w:tc>
          <w:tcPr>
            <w:tcW w:w="2070" w:type="dxa"/>
            <w:noWrap/>
            <w:vAlign w:val="center"/>
          </w:tcPr>
          <w:p w14:paraId="246A10AD"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石墨</w:t>
            </w:r>
          </w:p>
        </w:tc>
        <w:tc>
          <w:tcPr>
            <w:tcW w:w="1792" w:type="dxa"/>
            <w:vAlign w:val="center"/>
          </w:tcPr>
          <w:p w14:paraId="140E81A3"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矿物（万吨）</w:t>
            </w:r>
          </w:p>
        </w:tc>
        <w:tc>
          <w:tcPr>
            <w:tcW w:w="1610" w:type="dxa"/>
            <w:noWrap/>
            <w:vAlign w:val="center"/>
          </w:tcPr>
          <w:p w14:paraId="0B8FF3F4"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[200]</w:t>
            </w:r>
          </w:p>
        </w:tc>
        <w:tc>
          <w:tcPr>
            <w:tcW w:w="1280" w:type="dxa"/>
            <w:noWrap/>
            <w:vAlign w:val="center"/>
          </w:tcPr>
          <w:p w14:paraId="2C8E91C9"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预期性</w:t>
            </w:r>
          </w:p>
        </w:tc>
      </w:tr>
      <w:tr w:rsidR="00325607" w:rsidRPr="00325607" w14:paraId="2FE145E0" w14:textId="77777777">
        <w:trPr>
          <w:trHeight w:val="136"/>
          <w:jc w:val="center"/>
        </w:trPr>
        <w:tc>
          <w:tcPr>
            <w:tcW w:w="874" w:type="dxa"/>
            <w:vMerge/>
            <w:noWrap/>
            <w:vAlign w:val="center"/>
          </w:tcPr>
          <w:p w14:paraId="4651BDB3"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992" w:type="dxa"/>
            <w:vMerge/>
            <w:noWrap/>
            <w:vAlign w:val="center"/>
          </w:tcPr>
          <w:p w14:paraId="48E74562" w14:textId="77777777" w:rsidR="00CD4384" w:rsidRPr="00325607" w:rsidRDefault="00CD4384">
            <w:pPr>
              <w:jc w:val="center"/>
              <w:rPr>
                <w:rFonts w:ascii="Times New Roman" w:eastAsia="仿宋" w:hAnsi="Times New Roman" w:cs="Times New Roman"/>
                <w:color w:val="000000" w:themeColor="text1"/>
                <w:sz w:val="24"/>
                <w:szCs w:val="24"/>
              </w:rPr>
            </w:pPr>
          </w:p>
        </w:tc>
        <w:tc>
          <w:tcPr>
            <w:tcW w:w="2070" w:type="dxa"/>
            <w:noWrap/>
            <w:vAlign w:val="center"/>
          </w:tcPr>
          <w:p w14:paraId="6B5D93C5"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陶瓷土</w:t>
            </w:r>
          </w:p>
        </w:tc>
        <w:tc>
          <w:tcPr>
            <w:tcW w:w="1792" w:type="dxa"/>
            <w:vAlign w:val="center"/>
          </w:tcPr>
          <w:p w14:paraId="7FFADE3B"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万吨</w:t>
            </w:r>
          </w:p>
        </w:tc>
        <w:tc>
          <w:tcPr>
            <w:tcW w:w="1610" w:type="dxa"/>
            <w:noWrap/>
            <w:vAlign w:val="center"/>
          </w:tcPr>
          <w:p w14:paraId="562C6C67"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[200]</w:t>
            </w:r>
          </w:p>
        </w:tc>
        <w:tc>
          <w:tcPr>
            <w:tcW w:w="1280" w:type="dxa"/>
            <w:noWrap/>
            <w:vAlign w:val="center"/>
          </w:tcPr>
          <w:p w14:paraId="014785B6" w14:textId="77777777" w:rsidR="00CD4384" w:rsidRPr="00325607" w:rsidRDefault="00000000">
            <w:pPr>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预期性</w:t>
            </w:r>
          </w:p>
        </w:tc>
      </w:tr>
      <w:tr w:rsidR="00325607" w:rsidRPr="00325607" w14:paraId="65362F8A" w14:textId="77777777">
        <w:trPr>
          <w:trHeight w:val="240"/>
          <w:jc w:val="center"/>
        </w:trPr>
        <w:tc>
          <w:tcPr>
            <w:tcW w:w="874" w:type="dxa"/>
            <w:vMerge w:val="restart"/>
            <w:noWrap/>
            <w:vAlign w:val="center"/>
          </w:tcPr>
          <w:p w14:paraId="70426309" w14:textId="77777777" w:rsidR="00CD4384" w:rsidRPr="00325607" w:rsidRDefault="00000000">
            <w:pPr>
              <w:widowControl/>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矿产资源开发利用与保护</w:t>
            </w:r>
          </w:p>
        </w:tc>
        <w:tc>
          <w:tcPr>
            <w:tcW w:w="992" w:type="dxa"/>
            <w:vMerge w:val="restart"/>
            <w:noWrap/>
            <w:vAlign w:val="center"/>
          </w:tcPr>
          <w:p w14:paraId="3DDE529C" w14:textId="77777777" w:rsidR="00CD4384" w:rsidRPr="00325607" w:rsidRDefault="00000000">
            <w:pPr>
              <w:widowControl/>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position w:val="1"/>
                <w:sz w:val="24"/>
                <w:szCs w:val="24"/>
              </w:rPr>
              <w:t>主要矿产资源年开采量</w:t>
            </w:r>
          </w:p>
        </w:tc>
        <w:tc>
          <w:tcPr>
            <w:tcW w:w="2070" w:type="dxa"/>
            <w:noWrap/>
            <w:vAlign w:val="center"/>
          </w:tcPr>
          <w:p w14:paraId="1513EFFC"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煤炭</w:t>
            </w:r>
          </w:p>
        </w:tc>
        <w:tc>
          <w:tcPr>
            <w:tcW w:w="1792" w:type="dxa"/>
            <w:vAlign w:val="center"/>
          </w:tcPr>
          <w:p w14:paraId="38EA4AB3"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万吨</w:t>
            </w:r>
          </w:p>
        </w:tc>
        <w:tc>
          <w:tcPr>
            <w:tcW w:w="1610" w:type="dxa"/>
            <w:noWrap/>
            <w:vAlign w:val="center"/>
          </w:tcPr>
          <w:p w14:paraId="0F4078B1" w14:textId="77777777" w:rsidR="00CD4384" w:rsidRPr="00325607" w:rsidRDefault="00000000">
            <w:pPr>
              <w:jc w:val="center"/>
              <w:rPr>
                <w:rFonts w:ascii="Times New Roman" w:eastAsia="仿宋" w:hAnsi="Times New Roman" w:cs="Times New Roman"/>
                <w:color w:val="000000" w:themeColor="text1"/>
                <w:position w:val="1"/>
                <w:sz w:val="24"/>
                <w:szCs w:val="24"/>
              </w:rPr>
            </w:pPr>
            <w:r w:rsidRPr="00325607">
              <w:rPr>
                <w:rFonts w:ascii="Times New Roman" w:eastAsia="仿宋" w:hAnsi="Times New Roman" w:cs="Times New Roman"/>
                <w:color w:val="000000" w:themeColor="text1"/>
                <w:sz w:val="24"/>
                <w:szCs w:val="24"/>
                <w:lang w:val="en-US"/>
              </w:rPr>
              <w:t>4000</w:t>
            </w:r>
          </w:p>
        </w:tc>
        <w:tc>
          <w:tcPr>
            <w:tcW w:w="1280" w:type="dxa"/>
            <w:noWrap/>
            <w:vAlign w:val="center"/>
          </w:tcPr>
          <w:p w14:paraId="3762D29A" w14:textId="77777777" w:rsidR="00CD4384" w:rsidRPr="00325607" w:rsidRDefault="00000000">
            <w:pPr>
              <w:widowControl/>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预期性</w:t>
            </w:r>
          </w:p>
        </w:tc>
      </w:tr>
      <w:tr w:rsidR="00325607" w:rsidRPr="00325607" w14:paraId="415061AB" w14:textId="77777777">
        <w:trPr>
          <w:trHeight w:val="284"/>
          <w:jc w:val="center"/>
        </w:trPr>
        <w:tc>
          <w:tcPr>
            <w:tcW w:w="874" w:type="dxa"/>
            <w:vMerge/>
            <w:noWrap/>
            <w:vAlign w:val="center"/>
          </w:tcPr>
          <w:p w14:paraId="6ACAB9EA"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992" w:type="dxa"/>
            <w:vMerge/>
            <w:noWrap/>
            <w:vAlign w:val="center"/>
          </w:tcPr>
          <w:p w14:paraId="7E4B3EB7" w14:textId="77777777" w:rsidR="00CD4384" w:rsidRPr="00325607" w:rsidRDefault="00CD4384">
            <w:pPr>
              <w:widowControl/>
              <w:jc w:val="center"/>
              <w:rPr>
                <w:rFonts w:ascii="Times New Roman" w:eastAsia="仿宋" w:hAnsi="Times New Roman" w:cs="Times New Roman"/>
                <w:color w:val="000000" w:themeColor="text1"/>
                <w:position w:val="1"/>
                <w:sz w:val="24"/>
                <w:szCs w:val="24"/>
              </w:rPr>
            </w:pPr>
          </w:p>
        </w:tc>
        <w:tc>
          <w:tcPr>
            <w:tcW w:w="2070" w:type="dxa"/>
            <w:noWrap/>
            <w:vAlign w:val="center"/>
          </w:tcPr>
          <w:p w14:paraId="27B1E44C"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铁矿</w:t>
            </w:r>
          </w:p>
        </w:tc>
        <w:tc>
          <w:tcPr>
            <w:tcW w:w="1792" w:type="dxa"/>
            <w:vAlign w:val="center"/>
          </w:tcPr>
          <w:p w14:paraId="6E900E26"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万吨</w:t>
            </w:r>
          </w:p>
        </w:tc>
        <w:tc>
          <w:tcPr>
            <w:tcW w:w="1610" w:type="dxa"/>
            <w:noWrap/>
            <w:vAlign w:val="center"/>
          </w:tcPr>
          <w:p w14:paraId="277BC024"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800</w:t>
            </w:r>
          </w:p>
        </w:tc>
        <w:tc>
          <w:tcPr>
            <w:tcW w:w="1280" w:type="dxa"/>
            <w:noWrap/>
            <w:vAlign w:val="center"/>
          </w:tcPr>
          <w:p w14:paraId="5186F420"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预期性</w:t>
            </w:r>
          </w:p>
        </w:tc>
      </w:tr>
      <w:tr w:rsidR="00325607" w:rsidRPr="00325607" w14:paraId="7B791B54" w14:textId="77777777">
        <w:trPr>
          <w:trHeight w:val="150"/>
          <w:jc w:val="center"/>
        </w:trPr>
        <w:tc>
          <w:tcPr>
            <w:tcW w:w="874" w:type="dxa"/>
            <w:vMerge/>
            <w:noWrap/>
            <w:vAlign w:val="center"/>
          </w:tcPr>
          <w:p w14:paraId="43BFA221"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992" w:type="dxa"/>
            <w:vMerge/>
            <w:noWrap/>
            <w:vAlign w:val="center"/>
          </w:tcPr>
          <w:p w14:paraId="29BBB0FE"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2070" w:type="dxa"/>
            <w:noWrap/>
            <w:vAlign w:val="center"/>
          </w:tcPr>
          <w:p w14:paraId="2081D46C"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萤石</w:t>
            </w:r>
          </w:p>
        </w:tc>
        <w:tc>
          <w:tcPr>
            <w:tcW w:w="1792" w:type="dxa"/>
            <w:vAlign w:val="center"/>
          </w:tcPr>
          <w:p w14:paraId="2FBEE609"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CaF</w:t>
            </w:r>
            <w:r w:rsidRPr="00325607">
              <w:rPr>
                <w:rFonts w:ascii="Times New Roman" w:eastAsia="仿宋" w:hAnsi="Times New Roman" w:cs="Times New Roman"/>
                <w:color w:val="000000" w:themeColor="text1"/>
                <w:sz w:val="24"/>
                <w:szCs w:val="24"/>
                <w:vertAlign w:val="subscript"/>
                <w:lang w:val="en-US"/>
              </w:rPr>
              <w:t>2</w:t>
            </w:r>
            <w:r w:rsidRPr="00325607">
              <w:rPr>
                <w:rFonts w:ascii="Times New Roman" w:eastAsia="仿宋" w:hAnsi="Times New Roman" w:cs="Times New Roman"/>
                <w:color w:val="000000" w:themeColor="text1"/>
                <w:sz w:val="24"/>
                <w:szCs w:val="24"/>
                <w:lang w:val="en-US"/>
              </w:rPr>
              <w:t>（万吨）</w:t>
            </w:r>
          </w:p>
        </w:tc>
        <w:tc>
          <w:tcPr>
            <w:tcW w:w="1610" w:type="dxa"/>
            <w:noWrap/>
            <w:vAlign w:val="center"/>
          </w:tcPr>
          <w:p w14:paraId="498BC6F4"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10</w:t>
            </w:r>
          </w:p>
        </w:tc>
        <w:tc>
          <w:tcPr>
            <w:tcW w:w="1280" w:type="dxa"/>
            <w:noWrap/>
            <w:vAlign w:val="center"/>
          </w:tcPr>
          <w:p w14:paraId="125C56C2"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预期性</w:t>
            </w:r>
          </w:p>
        </w:tc>
      </w:tr>
      <w:tr w:rsidR="00325607" w:rsidRPr="00325607" w14:paraId="771061E8" w14:textId="77777777">
        <w:trPr>
          <w:trHeight w:val="268"/>
          <w:jc w:val="center"/>
        </w:trPr>
        <w:tc>
          <w:tcPr>
            <w:tcW w:w="874" w:type="dxa"/>
            <w:vMerge/>
            <w:noWrap/>
            <w:vAlign w:val="center"/>
          </w:tcPr>
          <w:p w14:paraId="701A50F6"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992" w:type="dxa"/>
            <w:vMerge/>
            <w:noWrap/>
            <w:vAlign w:val="center"/>
          </w:tcPr>
          <w:p w14:paraId="3CA0D97D"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2070" w:type="dxa"/>
            <w:noWrap/>
            <w:vAlign w:val="center"/>
          </w:tcPr>
          <w:p w14:paraId="01C46E73"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铝土矿</w:t>
            </w:r>
          </w:p>
        </w:tc>
        <w:tc>
          <w:tcPr>
            <w:tcW w:w="1792" w:type="dxa"/>
            <w:vAlign w:val="center"/>
          </w:tcPr>
          <w:p w14:paraId="67CDE3AD"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万吨</w:t>
            </w:r>
          </w:p>
        </w:tc>
        <w:tc>
          <w:tcPr>
            <w:tcW w:w="1610" w:type="dxa"/>
            <w:noWrap/>
            <w:vAlign w:val="center"/>
          </w:tcPr>
          <w:p w14:paraId="60A46300"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200</w:t>
            </w:r>
          </w:p>
        </w:tc>
        <w:tc>
          <w:tcPr>
            <w:tcW w:w="1280" w:type="dxa"/>
            <w:noWrap/>
            <w:vAlign w:val="center"/>
          </w:tcPr>
          <w:p w14:paraId="1D76F136"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预期性</w:t>
            </w:r>
          </w:p>
        </w:tc>
      </w:tr>
      <w:tr w:rsidR="00325607" w:rsidRPr="00325607" w14:paraId="7D538BA3" w14:textId="77777777">
        <w:trPr>
          <w:trHeight w:val="284"/>
          <w:jc w:val="center"/>
        </w:trPr>
        <w:tc>
          <w:tcPr>
            <w:tcW w:w="874" w:type="dxa"/>
            <w:vMerge/>
            <w:noWrap/>
            <w:vAlign w:val="center"/>
          </w:tcPr>
          <w:p w14:paraId="4A88F173"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992" w:type="dxa"/>
            <w:vMerge/>
            <w:noWrap/>
            <w:vAlign w:val="center"/>
          </w:tcPr>
          <w:p w14:paraId="02A39F79"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2070" w:type="dxa"/>
            <w:noWrap/>
            <w:vAlign w:val="center"/>
          </w:tcPr>
          <w:p w14:paraId="5A299E80"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饰面用花岗岩</w:t>
            </w:r>
          </w:p>
        </w:tc>
        <w:tc>
          <w:tcPr>
            <w:tcW w:w="1792" w:type="dxa"/>
            <w:vAlign w:val="center"/>
          </w:tcPr>
          <w:p w14:paraId="09B28187" w14:textId="77777777" w:rsidR="00CD4384" w:rsidRPr="00325607" w:rsidRDefault="00000000">
            <w:pPr>
              <w:jc w:val="center"/>
              <w:rPr>
                <w:rFonts w:ascii="Times New Roman" w:eastAsia="仿宋" w:hAnsi="Times New Roman" w:cs="Times New Roman"/>
                <w:color w:val="000000" w:themeColor="text1"/>
                <w:sz w:val="24"/>
                <w:szCs w:val="24"/>
                <w:lang w:val="en-US"/>
              </w:rPr>
            </w:pPr>
            <w:proofErr w:type="gramStart"/>
            <w:r w:rsidRPr="00325607">
              <w:rPr>
                <w:rFonts w:ascii="Times New Roman" w:eastAsia="仿宋" w:hAnsi="Times New Roman" w:cs="Times New Roman"/>
                <w:color w:val="000000" w:themeColor="text1"/>
                <w:sz w:val="24"/>
                <w:szCs w:val="24"/>
                <w:lang w:val="en-US"/>
              </w:rPr>
              <w:t>万立方米</w:t>
            </w:r>
            <w:proofErr w:type="gramEnd"/>
          </w:p>
        </w:tc>
        <w:tc>
          <w:tcPr>
            <w:tcW w:w="1610" w:type="dxa"/>
            <w:noWrap/>
            <w:vAlign w:val="center"/>
          </w:tcPr>
          <w:p w14:paraId="201FC72D"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100</w:t>
            </w:r>
          </w:p>
        </w:tc>
        <w:tc>
          <w:tcPr>
            <w:tcW w:w="1280" w:type="dxa"/>
            <w:noWrap/>
            <w:vAlign w:val="center"/>
          </w:tcPr>
          <w:p w14:paraId="7E28C67C"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预期性</w:t>
            </w:r>
          </w:p>
        </w:tc>
      </w:tr>
      <w:tr w:rsidR="00325607" w:rsidRPr="00325607" w14:paraId="61A15C1A" w14:textId="77777777">
        <w:trPr>
          <w:trHeight w:val="284"/>
          <w:jc w:val="center"/>
        </w:trPr>
        <w:tc>
          <w:tcPr>
            <w:tcW w:w="874" w:type="dxa"/>
            <w:vMerge/>
            <w:noWrap/>
            <w:vAlign w:val="center"/>
          </w:tcPr>
          <w:p w14:paraId="0920F184"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992" w:type="dxa"/>
            <w:vMerge/>
            <w:noWrap/>
            <w:vAlign w:val="center"/>
          </w:tcPr>
          <w:p w14:paraId="4FDE0DD3"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2070" w:type="dxa"/>
            <w:noWrap/>
            <w:vAlign w:val="center"/>
          </w:tcPr>
          <w:p w14:paraId="14C52C53"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水泥用灰岩</w:t>
            </w:r>
          </w:p>
        </w:tc>
        <w:tc>
          <w:tcPr>
            <w:tcW w:w="1792" w:type="dxa"/>
            <w:vAlign w:val="center"/>
          </w:tcPr>
          <w:p w14:paraId="6B42295E"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万吨</w:t>
            </w:r>
          </w:p>
        </w:tc>
        <w:tc>
          <w:tcPr>
            <w:tcW w:w="1610" w:type="dxa"/>
            <w:noWrap/>
            <w:vAlign w:val="center"/>
          </w:tcPr>
          <w:p w14:paraId="6439E459"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1400</w:t>
            </w:r>
          </w:p>
        </w:tc>
        <w:tc>
          <w:tcPr>
            <w:tcW w:w="1280" w:type="dxa"/>
            <w:noWrap/>
            <w:vAlign w:val="center"/>
          </w:tcPr>
          <w:p w14:paraId="1BFA0513"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预期性</w:t>
            </w:r>
          </w:p>
        </w:tc>
      </w:tr>
      <w:tr w:rsidR="00325607" w:rsidRPr="00325607" w14:paraId="657349AB" w14:textId="77777777">
        <w:trPr>
          <w:trHeight w:val="284"/>
          <w:jc w:val="center"/>
        </w:trPr>
        <w:tc>
          <w:tcPr>
            <w:tcW w:w="874" w:type="dxa"/>
            <w:vMerge/>
            <w:noWrap/>
            <w:vAlign w:val="center"/>
          </w:tcPr>
          <w:p w14:paraId="0657461D"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992" w:type="dxa"/>
            <w:vMerge/>
            <w:noWrap/>
            <w:vAlign w:val="center"/>
          </w:tcPr>
          <w:p w14:paraId="5D2972E4"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2070" w:type="dxa"/>
            <w:noWrap/>
            <w:vAlign w:val="center"/>
          </w:tcPr>
          <w:p w14:paraId="1A29830D"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建筑石料</w:t>
            </w:r>
          </w:p>
        </w:tc>
        <w:tc>
          <w:tcPr>
            <w:tcW w:w="1792" w:type="dxa"/>
            <w:vAlign w:val="center"/>
          </w:tcPr>
          <w:p w14:paraId="4595449E"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万吨</w:t>
            </w:r>
          </w:p>
        </w:tc>
        <w:tc>
          <w:tcPr>
            <w:tcW w:w="1610" w:type="dxa"/>
            <w:noWrap/>
            <w:vAlign w:val="center"/>
          </w:tcPr>
          <w:p w14:paraId="0A763266"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4700</w:t>
            </w:r>
          </w:p>
        </w:tc>
        <w:tc>
          <w:tcPr>
            <w:tcW w:w="1280" w:type="dxa"/>
            <w:noWrap/>
            <w:vAlign w:val="center"/>
          </w:tcPr>
          <w:p w14:paraId="73783417"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预期性</w:t>
            </w:r>
          </w:p>
        </w:tc>
      </w:tr>
      <w:tr w:rsidR="00325607" w:rsidRPr="00325607" w14:paraId="3B713E71" w14:textId="77777777">
        <w:trPr>
          <w:trHeight w:val="503"/>
          <w:jc w:val="center"/>
        </w:trPr>
        <w:tc>
          <w:tcPr>
            <w:tcW w:w="874" w:type="dxa"/>
            <w:vMerge w:val="restart"/>
            <w:noWrap/>
            <w:vAlign w:val="center"/>
          </w:tcPr>
          <w:p w14:paraId="12DE13F1" w14:textId="77777777" w:rsidR="00CD4384" w:rsidRPr="00325607" w:rsidRDefault="00000000">
            <w:pPr>
              <w:widowControl/>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矿业结构调整</w:t>
            </w:r>
          </w:p>
        </w:tc>
        <w:tc>
          <w:tcPr>
            <w:tcW w:w="3062" w:type="dxa"/>
            <w:gridSpan w:val="2"/>
            <w:tcBorders>
              <w:top w:val="single" w:sz="4" w:space="0" w:color="auto"/>
              <w:left w:val="single" w:sz="4" w:space="0" w:color="auto"/>
              <w:bottom w:val="single" w:sz="4" w:space="0" w:color="auto"/>
              <w:right w:val="single" w:sz="4" w:space="0" w:color="auto"/>
            </w:tcBorders>
            <w:noWrap/>
            <w:vAlign w:val="center"/>
          </w:tcPr>
          <w:p w14:paraId="6CAFD0D3"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固体矿山总数</w:t>
            </w:r>
          </w:p>
        </w:tc>
        <w:tc>
          <w:tcPr>
            <w:tcW w:w="1792" w:type="dxa"/>
            <w:tcBorders>
              <w:top w:val="single" w:sz="4" w:space="0" w:color="auto"/>
              <w:left w:val="single" w:sz="4" w:space="0" w:color="auto"/>
              <w:bottom w:val="single" w:sz="4" w:space="0" w:color="auto"/>
              <w:right w:val="single" w:sz="4" w:space="0" w:color="auto"/>
            </w:tcBorders>
            <w:vAlign w:val="center"/>
          </w:tcPr>
          <w:p w14:paraId="2FEB2B69" w14:textId="77777777" w:rsidR="00CD4384" w:rsidRPr="00325607" w:rsidRDefault="00000000">
            <w:pPr>
              <w:jc w:val="center"/>
              <w:rPr>
                <w:rFonts w:ascii="Times New Roman" w:eastAsia="仿宋" w:hAnsi="Times New Roman" w:cs="Times New Roman"/>
                <w:color w:val="000000" w:themeColor="text1"/>
                <w:sz w:val="24"/>
                <w:szCs w:val="24"/>
                <w:lang w:val="en-US"/>
              </w:rPr>
            </w:pPr>
            <w:proofErr w:type="gramStart"/>
            <w:r w:rsidRPr="00325607">
              <w:rPr>
                <w:rFonts w:ascii="Times New Roman" w:eastAsia="仿宋" w:hAnsi="Times New Roman" w:cs="Times New Roman"/>
                <w:color w:val="000000" w:themeColor="text1"/>
                <w:sz w:val="24"/>
                <w:szCs w:val="24"/>
                <w:lang w:val="en-US"/>
              </w:rPr>
              <w:t>个</w:t>
            </w:r>
            <w:proofErr w:type="gramEnd"/>
          </w:p>
        </w:tc>
        <w:tc>
          <w:tcPr>
            <w:tcW w:w="1610" w:type="dxa"/>
            <w:tcBorders>
              <w:top w:val="single" w:sz="4" w:space="0" w:color="auto"/>
              <w:left w:val="single" w:sz="4" w:space="0" w:color="auto"/>
              <w:bottom w:val="single" w:sz="4" w:space="0" w:color="auto"/>
              <w:right w:val="single" w:sz="4" w:space="0" w:color="auto"/>
            </w:tcBorders>
            <w:noWrap/>
            <w:vAlign w:val="center"/>
          </w:tcPr>
          <w:p w14:paraId="6BED1F41"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&lt;1</w:t>
            </w:r>
            <w:r w:rsidRPr="00325607">
              <w:rPr>
                <w:rFonts w:ascii="Times New Roman" w:eastAsia="仿宋" w:hAnsi="Times New Roman" w:cs="Times New Roman" w:hint="eastAsia"/>
                <w:color w:val="000000" w:themeColor="text1"/>
                <w:sz w:val="24"/>
                <w:szCs w:val="24"/>
                <w:lang w:val="en-US"/>
              </w:rPr>
              <w:t>5</w:t>
            </w:r>
            <w:r w:rsidRPr="00325607">
              <w:rPr>
                <w:rFonts w:ascii="Times New Roman" w:eastAsia="仿宋" w:hAnsi="Times New Roman" w:cs="Times New Roman"/>
                <w:color w:val="000000" w:themeColor="text1"/>
                <w:sz w:val="24"/>
                <w:szCs w:val="24"/>
                <w:lang w:val="en-US"/>
              </w:rPr>
              <w:t>0</w:t>
            </w:r>
          </w:p>
        </w:tc>
        <w:tc>
          <w:tcPr>
            <w:tcW w:w="1280" w:type="dxa"/>
            <w:tcBorders>
              <w:top w:val="single" w:sz="4" w:space="0" w:color="auto"/>
              <w:left w:val="single" w:sz="4" w:space="0" w:color="auto"/>
              <w:bottom w:val="single" w:sz="4" w:space="0" w:color="auto"/>
              <w:right w:val="single" w:sz="4" w:space="0" w:color="auto"/>
            </w:tcBorders>
            <w:noWrap/>
            <w:vAlign w:val="center"/>
          </w:tcPr>
          <w:p w14:paraId="02D4DEBA"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预期性</w:t>
            </w:r>
          </w:p>
        </w:tc>
      </w:tr>
      <w:tr w:rsidR="00325607" w:rsidRPr="00325607" w14:paraId="7AA3881F" w14:textId="77777777">
        <w:trPr>
          <w:trHeight w:val="182"/>
          <w:jc w:val="center"/>
        </w:trPr>
        <w:tc>
          <w:tcPr>
            <w:tcW w:w="874" w:type="dxa"/>
            <w:vMerge/>
            <w:noWrap/>
            <w:vAlign w:val="center"/>
          </w:tcPr>
          <w:p w14:paraId="027549BA" w14:textId="77777777" w:rsidR="00CD4384" w:rsidRPr="00325607" w:rsidRDefault="00CD4384">
            <w:pPr>
              <w:widowControl/>
              <w:jc w:val="center"/>
              <w:rPr>
                <w:rFonts w:ascii="Times New Roman" w:eastAsia="仿宋" w:hAnsi="Times New Roman" w:cs="Times New Roman"/>
                <w:color w:val="000000" w:themeColor="text1"/>
                <w:sz w:val="24"/>
                <w:szCs w:val="24"/>
              </w:rPr>
            </w:pPr>
          </w:p>
        </w:tc>
        <w:tc>
          <w:tcPr>
            <w:tcW w:w="3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9A126D"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大中型矿山比例</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79C1BFBB"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55B80" w14:textId="77777777" w:rsidR="00CD4384" w:rsidRPr="00325607" w:rsidRDefault="00000000">
            <w:pPr>
              <w:widowControl/>
              <w:jc w:val="center"/>
              <w:rPr>
                <w:rFonts w:ascii="Times New Roman" w:eastAsia="仿宋" w:hAnsi="Times New Roman" w:cs="Times New Roman"/>
                <w:color w:val="000000" w:themeColor="text1"/>
                <w:sz w:val="24"/>
                <w:szCs w:val="24"/>
                <w:lang w:val="en-US"/>
              </w:rPr>
            </w:pPr>
            <w:r w:rsidRPr="00325607">
              <w:rPr>
                <w:rFonts w:ascii="Times New Roman" w:eastAsia="宋体" w:hAnsi="Times New Roman" w:cs="Times New Roman"/>
                <w:color w:val="000000" w:themeColor="text1"/>
                <w:sz w:val="24"/>
                <w:szCs w:val="24"/>
                <w:lang w:val="en-US" w:bidi="ar"/>
              </w:rPr>
              <w:t>≥</w:t>
            </w:r>
            <w:r w:rsidRPr="00325607">
              <w:rPr>
                <w:rFonts w:ascii="Times New Roman" w:eastAsia="宋体" w:hAnsi="Times New Roman" w:cs="Times New Roman" w:hint="eastAsia"/>
                <w:color w:val="000000" w:themeColor="text1"/>
                <w:sz w:val="24"/>
                <w:szCs w:val="24"/>
                <w:lang w:val="en-US" w:bidi="ar"/>
              </w:rPr>
              <w:t>50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40D00" w14:textId="77777777" w:rsidR="00CD4384" w:rsidRPr="00325607" w:rsidRDefault="00000000">
            <w:pPr>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预期性</w:t>
            </w:r>
          </w:p>
        </w:tc>
      </w:tr>
    </w:tbl>
    <w:p w14:paraId="6EAA0645" w14:textId="77777777" w:rsidR="00CD4384" w:rsidRPr="00325607" w:rsidRDefault="00000000">
      <w:pPr>
        <w:spacing w:line="360" w:lineRule="auto"/>
        <w:jc w:val="both"/>
        <w:rPr>
          <w:rFonts w:ascii="Times New Roman" w:eastAsia="仿宋_GB2312" w:hAnsi="Times New Roman" w:cs="Times New Roman"/>
          <w:b/>
          <w:color w:val="000000" w:themeColor="text1"/>
          <w:sz w:val="28"/>
          <w:szCs w:val="28"/>
          <w:lang w:val="en-US"/>
        </w:rPr>
      </w:pPr>
      <w:r w:rsidRPr="00325607">
        <w:rPr>
          <w:rFonts w:ascii="Times New Roman" w:eastAsia="仿宋" w:hAnsi="Times New Roman" w:cs="Times New Roman" w:hint="eastAsia"/>
          <w:color w:val="000000" w:themeColor="text1"/>
          <w:sz w:val="24"/>
          <w:szCs w:val="24"/>
          <w:lang w:val="en-US"/>
        </w:rPr>
        <w:t>注：</w:t>
      </w:r>
      <w:r w:rsidRPr="00325607">
        <w:rPr>
          <w:rFonts w:ascii="Times New Roman" w:eastAsia="仿宋" w:hAnsi="Times New Roman" w:cs="Times New Roman" w:hint="eastAsia"/>
          <w:color w:val="000000" w:themeColor="text1"/>
          <w:sz w:val="24"/>
          <w:szCs w:val="24"/>
          <w:lang w:val="en-US"/>
        </w:rPr>
        <w:t>[  ]</w:t>
      </w:r>
      <w:r w:rsidRPr="00325607">
        <w:rPr>
          <w:rFonts w:ascii="Times New Roman" w:eastAsia="仿宋" w:hAnsi="Times New Roman" w:cs="Times New Roman" w:hint="eastAsia"/>
          <w:color w:val="000000" w:themeColor="text1"/>
          <w:sz w:val="24"/>
          <w:szCs w:val="24"/>
          <w:lang w:val="en-US"/>
        </w:rPr>
        <w:t>为规划期内累计新增资源量</w:t>
      </w:r>
    </w:p>
    <w:p w14:paraId="0BBF6C65" w14:textId="77777777" w:rsidR="00CD4384" w:rsidRPr="00325607" w:rsidRDefault="00000000">
      <w:pPr>
        <w:spacing w:line="360" w:lineRule="auto"/>
        <w:ind w:firstLineChars="200" w:firstLine="562"/>
        <w:jc w:val="both"/>
        <w:rPr>
          <w:rFonts w:ascii="Times New Roman" w:eastAsia="仿宋_GB2312" w:hAnsi="Times New Roman" w:cs="Times New Roman"/>
          <w:color w:val="000000" w:themeColor="text1"/>
          <w:sz w:val="28"/>
          <w:szCs w:val="28"/>
          <w:lang w:val="en-US"/>
        </w:rPr>
      </w:pPr>
      <w:r w:rsidRPr="00325607">
        <w:rPr>
          <w:rFonts w:ascii="Times New Roman" w:eastAsia="仿宋_GB2312" w:hAnsi="Times New Roman" w:cs="Times New Roman"/>
          <w:b/>
          <w:color w:val="000000" w:themeColor="text1"/>
          <w:sz w:val="28"/>
          <w:szCs w:val="28"/>
          <w:lang w:val="en-US"/>
        </w:rPr>
        <w:t>2035</w:t>
      </w:r>
      <w:r w:rsidRPr="00325607">
        <w:rPr>
          <w:rFonts w:ascii="Times New Roman" w:eastAsia="仿宋_GB2312" w:hAnsi="Times New Roman" w:cs="Times New Roman"/>
          <w:b/>
          <w:color w:val="000000" w:themeColor="text1"/>
          <w:sz w:val="28"/>
          <w:szCs w:val="28"/>
          <w:lang w:val="en-US"/>
        </w:rPr>
        <w:t>年远景目标。</w:t>
      </w:r>
      <w:r w:rsidRPr="00325607">
        <w:rPr>
          <w:rFonts w:ascii="Times New Roman" w:eastAsia="仿宋_GB2312" w:hAnsi="Times New Roman" w:cs="Times New Roman"/>
          <w:color w:val="000000" w:themeColor="text1"/>
          <w:sz w:val="28"/>
          <w:szCs w:val="28"/>
          <w:lang w:val="en-US"/>
        </w:rPr>
        <w:t>矿产资源保障能力进一步提升，资源供应能力持续稳定，矿山生态环境实现根本好转，矿业实现全面转型升级和绿色发展，矿产资源勘查开采利用空间布局和结构进一步优化，资源利用效率显著提升，</w:t>
      </w:r>
      <w:proofErr w:type="gramStart"/>
      <w:r w:rsidRPr="00325607">
        <w:rPr>
          <w:rFonts w:ascii="Times New Roman" w:eastAsia="仿宋_GB2312" w:hAnsi="Times New Roman" w:cs="Times New Roman"/>
          <w:color w:val="000000" w:themeColor="text1"/>
          <w:sz w:val="28"/>
          <w:szCs w:val="28"/>
          <w:lang w:val="en-US"/>
        </w:rPr>
        <w:t>矿政管理</w:t>
      </w:r>
      <w:proofErr w:type="gramEnd"/>
      <w:r w:rsidRPr="00325607">
        <w:rPr>
          <w:rFonts w:ascii="Times New Roman" w:eastAsia="仿宋_GB2312" w:hAnsi="Times New Roman" w:cs="Times New Roman"/>
          <w:color w:val="000000" w:themeColor="text1"/>
          <w:sz w:val="28"/>
          <w:szCs w:val="28"/>
          <w:lang w:val="en-US"/>
        </w:rPr>
        <w:t>机制更加完善，矿业发展与生态文明有机</w:t>
      </w:r>
      <w:r w:rsidRPr="00325607">
        <w:rPr>
          <w:rFonts w:ascii="Times New Roman" w:eastAsia="仿宋_GB2312" w:hAnsi="Times New Roman" w:cs="Times New Roman"/>
          <w:color w:val="000000" w:themeColor="text1"/>
          <w:sz w:val="28"/>
          <w:szCs w:val="28"/>
          <w:lang w:val="en-US"/>
        </w:rPr>
        <w:lastRenderedPageBreak/>
        <w:t>融合的新局面全面形成。</w:t>
      </w:r>
    </w:p>
    <w:p w14:paraId="49AE24C0" w14:textId="77777777" w:rsidR="00CD4384" w:rsidRPr="00325607" w:rsidRDefault="00CD4384">
      <w:pPr>
        <w:spacing w:line="360" w:lineRule="auto"/>
        <w:ind w:firstLineChars="200" w:firstLine="562"/>
        <w:jc w:val="both"/>
        <w:rPr>
          <w:rFonts w:ascii="Times New Roman" w:eastAsia="仿宋_GB2312" w:hAnsi="Times New Roman" w:cs="Times New Roman"/>
          <w:b/>
          <w:color w:val="000000" w:themeColor="text1"/>
          <w:sz w:val="28"/>
          <w:szCs w:val="28"/>
          <w:lang w:val="en-US"/>
        </w:rPr>
      </w:pPr>
    </w:p>
    <w:p w14:paraId="38C4AD39" w14:textId="77777777" w:rsidR="00CD4384" w:rsidRPr="00325607" w:rsidRDefault="00CD4384">
      <w:pPr>
        <w:spacing w:line="360" w:lineRule="auto"/>
        <w:ind w:firstLineChars="200" w:firstLine="562"/>
        <w:jc w:val="both"/>
        <w:rPr>
          <w:rFonts w:ascii="Times New Roman" w:eastAsia="仿宋_GB2312" w:hAnsi="Times New Roman" w:cs="Times New Roman"/>
          <w:b/>
          <w:color w:val="000000" w:themeColor="text1"/>
          <w:sz w:val="28"/>
          <w:szCs w:val="28"/>
          <w:lang w:val="en-US"/>
        </w:rPr>
      </w:pPr>
    </w:p>
    <w:p w14:paraId="6C362485" w14:textId="77777777" w:rsidR="00CD4384" w:rsidRPr="00325607" w:rsidRDefault="00000000">
      <w:pPr>
        <w:rPr>
          <w:rFonts w:ascii="Times New Roman" w:eastAsia="仿宋_GB2312" w:hAnsi="Times New Roman" w:cs="Times New Roman"/>
          <w:color w:val="000000" w:themeColor="text1"/>
          <w:spacing w:val="-11"/>
          <w:sz w:val="32"/>
          <w:szCs w:val="32"/>
        </w:rPr>
      </w:pPr>
      <w:r w:rsidRPr="00325607">
        <w:rPr>
          <w:rFonts w:ascii="Times New Roman" w:eastAsia="仿宋_GB2312" w:hAnsi="Times New Roman" w:cs="Times New Roman"/>
          <w:color w:val="000000" w:themeColor="text1"/>
          <w:spacing w:val="-11"/>
          <w:sz w:val="32"/>
          <w:szCs w:val="32"/>
        </w:rPr>
        <w:br w:type="page"/>
      </w:r>
    </w:p>
    <w:p w14:paraId="7423E0B9" w14:textId="77777777" w:rsidR="00CD4384" w:rsidRPr="00325607" w:rsidRDefault="00000000">
      <w:pPr>
        <w:pStyle w:val="1"/>
        <w:spacing w:line="360" w:lineRule="auto"/>
        <w:rPr>
          <w:rFonts w:ascii="Times New Roman" w:eastAsia="仿宋" w:hAnsi="Times New Roman" w:cs="Times New Roman"/>
          <w:color w:val="000000" w:themeColor="text1"/>
          <w:sz w:val="44"/>
          <w:szCs w:val="44"/>
          <w:lang w:val="en-US"/>
        </w:rPr>
      </w:pPr>
      <w:bookmarkStart w:id="26" w:name="_Toc122428758"/>
      <w:r w:rsidRPr="00325607">
        <w:rPr>
          <w:rFonts w:ascii="Times New Roman" w:eastAsia="仿宋" w:hAnsi="Times New Roman" w:cs="Times New Roman"/>
          <w:color w:val="000000" w:themeColor="text1"/>
          <w:sz w:val="44"/>
          <w:szCs w:val="44"/>
          <w:lang w:val="en-US"/>
        </w:rPr>
        <w:lastRenderedPageBreak/>
        <w:t>第三章</w:t>
      </w:r>
      <w:r w:rsidRPr="00325607">
        <w:rPr>
          <w:rFonts w:ascii="Times New Roman" w:eastAsia="仿宋" w:hAnsi="Times New Roman" w:cs="Times New Roman"/>
          <w:color w:val="000000" w:themeColor="text1"/>
          <w:sz w:val="44"/>
          <w:szCs w:val="44"/>
          <w:lang w:val="en-US"/>
        </w:rPr>
        <w:t xml:space="preserve">  </w:t>
      </w:r>
      <w:r w:rsidRPr="00325607">
        <w:rPr>
          <w:rFonts w:ascii="Times New Roman" w:eastAsia="仿宋" w:hAnsi="Times New Roman" w:cs="Times New Roman"/>
          <w:color w:val="000000" w:themeColor="text1"/>
          <w:sz w:val="44"/>
          <w:szCs w:val="44"/>
          <w:lang w:val="en-US"/>
        </w:rPr>
        <w:t>矿产勘查开发与保护布局</w:t>
      </w:r>
      <w:bookmarkEnd w:id="26"/>
    </w:p>
    <w:p w14:paraId="1F711451" w14:textId="77777777" w:rsidR="00CD4384" w:rsidRPr="00325607" w:rsidRDefault="00000000">
      <w:pPr>
        <w:adjustRightInd w:val="0"/>
        <w:spacing w:line="360" w:lineRule="auto"/>
        <w:ind w:firstLineChars="200" w:firstLine="560"/>
        <w:jc w:val="both"/>
        <w:rPr>
          <w:rFonts w:ascii="Times New Roman" w:eastAsia="仿宋" w:hAnsi="Times New Roman" w:cs="Times New Roman"/>
          <w:color w:val="000000" w:themeColor="text1"/>
          <w:sz w:val="28"/>
          <w:szCs w:val="28"/>
          <w:lang w:bidi="ar-SA"/>
        </w:rPr>
      </w:pPr>
      <w:r w:rsidRPr="00325607">
        <w:rPr>
          <w:rFonts w:ascii="Times New Roman" w:eastAsia="仿宋" w:hAnsi="Times New Roman" w:cs="Times New Roman"/>
          <w:color w:val="000000" w:themeColor="text1"/>
          <w:sz w:val="28"/>
          <w:szCs w:val="28"/>
          <w:lang w:bidi="ar-SA"/>
        </w:rPr>
        <w:t>衔接国土空间规划，严守三条控制线，落实管控要求，强化区域优势互补与联动发展，促进勘查开发与经济发展、生态环境保护相协调，统筹安排矿产勘查开发布局和时序，形成生态保护、矿产资源开发与区域发展相协调的资源开发保护新格局。</w:t>
      </w:r>
    </w:p>
    <w:p w14:paraId="50252BAF"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27" w:name="_Toc122428759"/>
      <w:bookmarkStart w:id="28" w:name="_Toc6029"/>
      <w:r w:rsidRPr="00325607">
        <w:rPr>
          <w:rFonts w:ascii="Times New Roman" w:eastAsia="仿宋" w:hAnsi="Times New Roman" w:cs="Times New Roman"/>
          <w:color w:val="000000" w:themeColor="text1"/>
          <w:lang w:val="en-US"/>
        </w:rPr>
        <w:t>第一节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矿产资源勘查开采调控方向</w:t>
      </w:r>
      <w:bookmarkEnd w:id="27"/>
      <w:bookmarkEnd w:id="28"/>
    </w:p>
    <w:p w14:paraId="3D09C49F" w14:textId="77777777" w:rsidR="00CD4384" w:rsidRPr="00325607" w:rsidRDefault="00000000">
      <w:pPr>
        <w:adjustRightInd w:val="0"/>
        <w:spacing w:line="360" w:lineRule="auto"/>
        <w:ind w:firstLineChars="200" w:firstLine="560"/>
        <w:jc w:val="both"/>
        <w:rPr>
          <w:rFonts w:ascii="Times New Roman" w:eastAsia="仿宋" w:hAnsi="Times New Roman" w:cs="Times New Roman"/>
          <w:color w:val="000000" w:themeColor="text1"/>
          <w:sz w:val="28"/>
          <w:szCs w:val="28"/>
          <w:lang w:val="en-US" w:bidi="ar-SA"/>
        </w:rPr>
      </w:pPr>
      <w:bookmarkStart w:id="29" w:name="_Toc466377389"/>
      <w:r w:rsidRPr="00325607">
        <w:rPr>
          <w:rFonts w:ascii="Times New Roman" w:eastAsia="仿宋" w:hAnsi="Times New Roman" w:cs="Times New Roman"/>
          <w:color w:val="000000" w:themeColor="text1"/>
          <w:sz w:val="28"/>
          <w:szCs w:val="28"/>
          <w:lang w:bidi="ar-SA"/>
        </w:rPr>
        <w:t>结合全市优势矿产资源特点和矿业现状，以供给侧结构性改革、提高发展质量和效益为出发点，调整优势矿产勘查开发方向。</w:t>
      </w:r>
      <w:r w:rsidRPr="00325607">
        <w:rPr>
          <w:rFonts w:ascii="Times New Roman" w:eastAsia="仿宋" w:hAnsi="Times New Roman" w:cs="Times New Roman"/>
          <w:color w:val="000000" w:themeColor="text1"/>
          <w:sz w:val="28"/>
          <w:szCs w:val="28"/>
          <w:lang w:val="en-US" w:bidi="ar-SA"/>
        </w:rPr>
        <w:t>以铝土矿、萤石矿等优势矿种为</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十四五</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期间勘查开发利用方向和重点，非金属矿以规模化、集约化、绿色开发为主导，引进国内先进矿山企业，促使全市优势矿产资源得到高效利用。</w:t>
      </w:r>
    </w:p>
    <w:p w14:paraId="3AC8DEC1" w14:textId="77777777" w:rsidR="00CD4384" w:rsidRPr="00325607" w:rsidRDefault="00000000">
      <w:pPr>
        <w:pStyle w:val="af5"/>
        <w:spacing w:line="360" w:lineRule="auto"/>
        <w:ind w:firstLine="562"/>
        <w:rPr>
          <w:rFonts w:ascii="Times New Roman" w:eastAsia="仿宋"/>
          <w:b/>
          <w:bCs/>
          <w:color w:val="000000" w:themeColor="text1"/>
          <w:sz w:val="28"/>
          <w:szCs w:val="28"/>
        </w:rPr>
      </w:pPr>
      <w:r w:rsidRPr="00325607">
        <w:rPr>
          <w:rFonts w:ascii="Times New Roman" w:eastAsia="仿宋"/>
          <w:b/>
          <w:bCs/>
          <w:color w:val="000000" w:themeColor="text1"/>
          <w:sz w:val="28"/>
          <w:szCs w:val="28"/>
        </w:rPr>
        <w:t>一、勘查方向调整</w:t>
      </w:r>
    </w:p>
    <w:p w14:paraId="47166788"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勘查矿种的划分。</w:t>
      </w:r>
      <w:r w:rsidRPr="00325607">
        <w:rPr>
          <w:rFonts w:ascii="Times New Roman" w:eastAsia="仿宋"/>
          <w:color w:val="000000" w:themeColor="text1"/>
          <w:sz w:val="28"/>
          <w:szCs w:val="28"/>
        </w:rPr>
        <w:t>重点勘查石墨、萤石、</w:t>
      </w:r>
      <w:r w:rsidRPr="00325607">
        <w:rPr>
          <w:rFonts w:ascii="Times New Roman" w:eastAsia="仿宋" w:hint="eastAsia"/>
          <w:color w:val="000000" w:themeColor="text1"/>
          <w:sz w:val="28"/>
          <w:szCs w:val="28"/>
        </w:rPr>
        <w:t>铝土矿、</w:t>
      </w:r>
      <w:r w:rsidRPr="00325607">
        <w:rPr>
          <w:rFonts w:ascii="Times New Roman" w:eastAsia="仿宋"/>
          <w:color w:val="000000" w:themeColor="text1"/>
          <w:sz w:val="28"/>
          <w:szCs w:val="28"/>
        </w:rPr>
        <w:t>陶瓷土、钾长石、地热等矿产。</w:t>
      </w:r>
    </w:p>
    <w:p w14:paraId="418EA8F1"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加强清洁能源勘查。</w:t>
      </w:r>
      <w:r w:rsidRPr="00325607">
        <w:rPr>
          <w:rFonts w:ascii="Times New Roman" w:eastAsia="仿宋"/>
          <w:color w:val="000000" w:themeColor="text1"/>
          <w:sz w:val="28"/>
          <w:szCs w:val="28"/>
        </w:rPr>
        <w:t>积极培育新能源勘查市场，加大煤层气、地热等清洁能源矿产勘查力度，力争实现清洁能源找矿突破。</w:t>
      </w:r>
    </w:p>
    <w:p w14:paraId="18F40BE8"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加大新兴产业矿产勘查。</w:t>
      </w:r>
      <w:r w:rsidRPr="00325607">
        <w:rPr>
          <w:rFonts w:ascii="Times New Roman" w:eastAsia="仿宋"/>
          <w:color w:val="000000" w:themeColor="text1"/>
          <w:sz w:val="28"/>
          <w:szCs w:val="28"/>
        </w:rPr>
        <w:t>鼓励社会资金积极参与，加大萤石等新兴产业矿产，以及陶瓷土、地热、钾长石等经济社会发展急需矿产勘查投入。</w:t>
      </w:r>
    </w:p>
    <w:p w14:paraId="65797B67" w14:textId="77777777" w:rsidR="00CD4384" w:rsidRPr="00325607" w:rsidRDefault="00000000">
      <w:pPr>
        <w:pStyle w:val="af5"/>
        <w:numPr>
          <w:ilvl w:val="0"/>
          <w:numId w:val="3"/>
        </w:numPr>
        <w:spacing w:line="360" w:lineRule="auto"/>
        <w:ind w:firstLine="562"/>
        <w:rPr>
          <w:rFonts w:ascii="Times New Roman" w:eastAsia="仿宋"/>
          <w:b/>
          <w:bCs/>
          <w:color w:val="000000" w:themeColor="text1"/>
          <w:sz w:val="28"/>
          <w:szCs w:val="28"/>
        </w:rPr>
      </w:pPr>
      <w:r w:rsidRPr="00325607">
        <w:rPr>
          <w:rFonts w:ascii="Times New Roman" w:eastAsia="仿宋"/>
          <w:b/>
          <w:bCs/>
          <w:color w:val="000000" w:themeColor="text1"/>
          <w:sz w:val="28"/>
          <w:szCs w:val="28"/>
        </w:rPr>
        <w:t>开发方向调整</w:t>
      </w:r>
    </w:p>
    <w:p w14:paraId="007FFA22"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开采矿种的划分。</w:t>
      </w:r>
      <w:r w:rsidRPr="00325607">
        <w:rPr>
          <w:rFonts w:ascii="Times New Roman" w:eastAsia="仿宋"/>
          <w:color w:val="000000" w:themeColor="text1"/>
          <w:sz w:val="28"/>
          <w:szCs w:val="28"/>
        </w:rPr>
        <w:t>重点开采煤炭、铝土矿、铁矿、水泥用灰岩、饰面用花岗岩、建筑用石料等矿产；禁止开采风化壳</w:t>
      </w:r>
      <w:proofErr w:type="gramStart"/>
      <w:r w:rsidRPr="00325607">
        <w:rPr>
          <w:rFonts w:ascii="Times New Roman" w:eastAsia="仿宋"/>
          <w:color w:val="000000" w:themeColor="text1"/>
          <w:sz w:val="28"/>
          <w:szCs w:val="28"/>
        </w:rPr>
        <w:t>型超贫磁铁矿</w:t>
      </w:r>
      <w:proofErr w:type="gramEnd"/>
      <w:r w:rsidRPr="00325607">
        <w:rPr>
          <w:rFonts w:ascii="Times New Roman" w:eastAsia="仿宋"/>
          <w:color w:val="000000" w:themeColor="text1"/>
          <w:sz w:val="28"/>
          <w:szCs w:val="28"/>
        </w:rPr>
        <w:t>、石煤、可耕地砖瓦用粘土、风化壳型砂矿、高硫高灰煤等矿产。</w:t>
      </w:r>
    </w:p>
    <w:p w14:paraId="48ABAA6A"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30" w:name="_Toc105665435"/>
      <w:bookmarkStart w:id="31" w:name="_Toc27358"/>
      <w:bookmarkStart w:id="32" w:name="_Toc122428760"/>
      <w:r w:rsidRPr="00325607">
        <w:rPr>
          <w:rFonts w:ascii="Times New Roman" w:eastAsia="仿宋" w:hAnsi="Times New Roman" w:cs="Times New Roman"/>
          <w:color w:val="000000" w:themeColor="text1"/>
          <w:lang w:val="en-US"/>
        </w:rPr>
        <w:lastRenderedPageBreak/>
        <w:t>第二节</w:t>
      </w:r>
      <w:r w:rsidRPr="00325607">
        <w:rPr>
          <w:rFonts w:ascii="Times New Roman" w:eastAsia="仿宋" w:hAnsi="Times New Roman" w:cs="Times New Roman"/>
          <w:color w:val="000000" w:themeColor="text1"/>
          <w:lang w:val="en-US"/>
        </w:rPr>
        <w:t xml:space="preserve">  </w:t>
      </w:r>
      <w:bookmarkEnd w:id="30"/>
      <w:bookmarkEnd w:id="31"/>
      <w:r w:rsidRPr="00325607">
        <w:rPr>
          <w:rFonts w:ascii="Times New Roman" w:eastAsia="仿宋" w:hAnsi="Times New Roman" w:cs="Times New Roman"/>
          <w:color w:val="000000" w:themeColor="text1"/>
          <w:lang w:val="en-US"/>
        </w:rPr>
        <w:t>优化勘查开发布局</w:t>
      </w:r>
      <w:bookmarkEnd w:id="32"/>
    </w:p>
    <w:p w14:paraId="7CB589F5" w14:textId="77777777" w:rsidR="00CD4384" w:rsidRPr="00325607" w:rsidRDefault="00000000">
      <w:pPr>
        <w:pStyle w:val="af5"/>
        <w:spacing w:line="360" w:lineRule="auto"/>
        <w:ind w:firstLine="560"/>
        <w:rPr>
          <w:rFonts w:ascii="Times New Roman" w:eastAsia="仿宋"/>
          <w:color w:val="000000" w:themeColor="text1"/>
          <w:sz w:val="28"/>
          <w:szCs w:val="28"/>
        </w:rPr>
      </w:pPr>
      <w:r w:rsidRPr="00325607">
        <w:rPr>
          <w:rFonts w:ascii="Times New Roman" w:eastAsia="仿宋"/>
          <w:color w:val="000000" w:themeColor="text1"/>
          <w:sz w:val="28"/>
          <w:szCs w:val="28"/>
        </w:rPr>
        <w:t>根据省级规划部署，以及平顶山市矿产资源禀赋和矿业发展现状，优化勘查开发布局，促进资源产业发展区内优势互补、协调发展。</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325607" w:rsidRPr="00325607" w14:paraId="065D5F2C" w14:textId="77777777">
        <w:trPr>
          <w:trHeight w:val="59"/>
          <w:jc w:val="center"/>
        </w:trPr>
        <w:tc>
          <w:tcPr>
            <w:tcW w:w="8472" w:type="dxa"/>
            <w:vAlign w:val="center"/>
          </w:tcPr>
          <w:p w14:paraId="5B7A856C" w14:textId="77777777" w:rsidR="00CD4384" w:rsidRPr="00325607" w:rsidRDefault="00000000">
            <w:pPr>
              <w:pStyle w:val="af5"/>
              <w:spacing w:line="360" w:lineRule="auto"/>
              <w:ind w:firstLineChars="0" w:firstLine="0"/>
              <w:jc w:val="center"/>
              <w:rPr>
                <w:rFonts w:ascii="Times New Roman" w:eastAsia="仿宋"/>
                <w:b/>
                <w:color w:val="000000" w:themeColor="text1"/>
                <w:szCs w:val="24"/>
              </w:rPr>
            </w:pPr>
            <w:r w:rsidRPr="00325607">
              <w:rPr>
                <w:rFonts w:ascii="Times New Roman" w:eastAsia="仿宋"/>
                <w:b/>
                <w:color w:val="000000" w:themeColor="text1"/>
                <w:szCs w:val="24"/>
              </w:rPr>
              <w:t>专栏</w:t>
            </w:r>
            <w:r w:rsidRPr="00325607">
              <w:rPr>
                <w:rFonts w:ascii="Times New Roman" w:eastAsia="仿宋"/>
                <w:b/>
                <w:color w:val="000000" w:themeColor="text1"/>
                <w:szCs w:val="24"/>
              </w:rPr>
              <w:t xml:space="preserve">3  </w:t>
            </w:r>
            <w:r w:rsidRPr="00325607">
              <w:rPr>
                <w:rFonts w:ascii="Times New Roman" w:eastAsia="仿宋"/>
                <w:b/>
                <w:color w:val="000000" w:themeColor="text1"/>
                <w:szCs w:val="24"/>
              </w:rPr>
              <w:t>矿产资源产业发展区一览表</w:t>
            </w:r>
          </w:p>
        </w:tc>
      </w:tr>
      <w:tr w:rsidR="00325607" w:rsidRPr="00325607" w14:paraId="330E5CBD" w14:textId="77777777">
        <w:trPr>
          <w:trHeight w:val="50"/>
          <w:jc w:val="center"/>
        </w:trPr>
        <w:tc>
          <w:tcPr>
            <w:tcW w:w="8472" w:type="dxa"/>
            <w:vAlign w:val="center"/>
          </w:tcPr>
          <w:p w14:paraId="4718D3C8" w14:textId="77777777" w:rsidR="00CD4384" w:rsidRPr="00325607" w:rsidRDefault="00000000">
            <w:pPr>
              <w:pStyle w:val="af5"/>
              <w:spacing w:line="360" w:lineRule="auto"/>
              <w:rPr>
                <w:rFonts w:ascii="Times New Roman" w:eastAsia="仿宋"/>
                <w:color w:val="000000" w:themeColor="text1"/>
                <w:szCs w:val="24"/>
              </w:rPr>
            </w:pPr>
            <w:r w:rsidRPr="00325607">
              <w:rPr>
                <w:rFonts w:ascii="Times New Roman" w:eastAsia="仿宋"/>
                <w:color w:val="000000" w:themeColor="text1"/>
                <w:szCs w:val="24"/>
              </w:rPr>
              <w:t>1</w:t>
            </w:r>
            <w:r w:rsidRPr="00325607">
              <w:rPr>
                <w:rFonts w:ascii="Times New Roman" w:eastAsia="仿宋"/>
                <w:color w:val="000000" w:themeColor="text1"/>
                <w:szCs w:val="24"/>
              </w:rPr>
              <w:t>、平顶山煤炭（煤层气）产业发展区：依托区内丰富的煤炭资源，维持现有的煤炭勘查，加大含气区带和主要煤矿采空区煤层气资源调查评价，调整开发利用结构、控制煤炭产能、推动煤炭行业向清洁高效利用转型，重点发展煤电和煤化工业，建设全省重要的煤化工产业基地。</w:t>
            </w:r>
          </w:p>
          <w:p w14:paraId="1E816D5C" w14:textId="77777777" w:rsidR="00CD4384" w:rsidRPr="00325607" w:rsidRDefault="00000000">
            <w:pPr>
              <w:pStyle w:val="af5"/>
              <w:spacing w:line="360" w:lineRule="auto"/>
              <w:rPr>
                <w:rFonts w:ascii="Times New Roman" w:eastAsia="仿宋"/>
                <w:color w:val="000000" w:themeColor="text1"/>
                <w:szCs w:val="24"/>
              </w:rPr>
            </w:pPr>
            <w:r w:rsidRPr="00325607">
              <w:rPr>
                <w:rFonts w:ascii="Times New Roman" w:eastAsia="仿宋"/>
                <w:color w:val="000000" w:themeColor="text1"/>
                <w:szCs w:val="24"/>
              </w:rPr>
              <w:t>2</w:t>
            </w:r>
            <w:r w:rsidRPr="00325607">
              <w:rPr>
                <w:rFonts w:ascii="Times New Roman" w:eastAsia="仿宋"/>
                <w:color w:val="000000" w:themeColor="text1"/>
                <w:szCs w:val="24"/>
              </w:rPr>
              <w:t>、舞钢铁山</w:t>
            </w:r>
            <w:r w:rsidRPr="00325607">
              <w:rPr>
                <w:rFonts w:ascii="Times New Roman" w:eastAsia="仿宋"/>
                <w:color w:val="000000" w:themeColor="text1"/>
                <w:szCs w:val="24"/>
              </w:rPr>
              <w:t>-</w:t>
            </w:r>
            <w:proofErr w:type="gramStart"/>
            <w:r w:rsidRPr="00325607">
              <w:rPr>
                <w:rFonts w:ascii="Times New Roman" w:eastAsia="仿宋"/>
                <w:color w:val="000000" w:themeColor="text1"/>
                <w:szCs w:val="24"/>
              </w:rPr>
              <w:t>赵案庄铁矿</w:t>
            </w:r>
            <w:proofErr w:type="gramEnd"/>
            <w:r w:rsidRPr="00325607">
              <w:rPr>
                <w:rFonts w:ascii="Times New Roman" w:eastAsia="仿宋"/>
                <w:color w:val="000000" w:themeColor="text1"/>
                <w:szCs w:val="24"/>
              </w:rPr>
              <w:t>产业发展区：依托区内丰富的铁矿资源，建立铁矿开发加工基地，重点发展黑色金属冶炼业及矿产品深加工业。加强伴生资源回收利用研究与实践，涉及伴生有钒、钛、钴、稀土元素、磷等。以高效节能、新型环保为发展导向，逐步</w:t>
            </w:r>
            <w:proofErr w:type="gramStart"/>
            <w:r w:rsidRPr="00325607">
              <w:rPr>
                <w:rFonts w:ascii="Times New Roman" w:eastAsia="仿宋"/>
                <w:color w:val="000000" w:themeColor="text1"/>
                <w:szCs w:val="24"/>
              </w:rPr>
              <w:t>提升低</w:t>
            </w:r>
            <w:proofErr w:type="gramEnd"/>
            <w:r w:rsidRPr="00325607">
              <w:rPr>
                <w:rFonts w:ascii="Times New Roman" w:eastAsia="仿宋"/>
                <w:color w:val="000000" w:themeColor="text1"/>
                <w:szCs w:val="24"/>
              </w:rPr>
              <w:t>品位矿高效利用水平。</w:t>
            </w:r>
          </w:p>
          <w:p w14:paraId="664D23C2" w14:textId="77777777" w:rsidR="00CD4384" w:rsidRPr="00325607" w:rsidRDefault="00000000">
            <w:pPr>
              <w:pStyle w:val="af5"/>
              <w:spacing w:line="360" w:lineRule="auto"/>
              <w:rPr>
                <w:rFonts w:ascii="Times New Roman" w:eastAsia="仿宋"/>
                <w:color w:val="000000" w:themeColor="text1"/>
                <w:szCs w:val="24"/>
              </w:rPr>
            </w:pPr>
            <w:r w:rsidRPr="00325607">
              <w:rPr>
                <w:rFonts w:ascii="Times New Roman" w:eastAsia="仿宋"/>
                <w:color w:val="000000" w:themeColor="text1"/>
                <w:szCs w:val="24"/>
              </w:rPr>
              <w:t>3</w:t>
            </w:r>
            <w:r w:rsidRPr="00325607">
              <w:rPr>
                <w:rFonts w:ascii="Times New Roman" w:eastAsia="仿宋"/>
                <w:color w:val="000000" w:themeColor="text1"/>
                <w:szCs w:val="24"/>
              </w:rPr>
              <w:t>、宝丰</w:t>
            </w:r>
            <w:r w:rsidRPr="00325607">
              <w:rPr>
                <w:rFonts w:ascii="Times New Roman" w:eastAsia="仿宋"/>
                <w:color w:val="000000" w:themeColor="text1"/>
                <w:szCs w:val="24"/>
              </w:rPr>
              <w:t>-</w:t>
            </w:r>
            <w:r w:rsidRPr="00325607">
              <w:rPr>
                <w:rFonts w:ascii="Times New Roman" w:eastAsia="仿宋"/>
                <w:color w:val="000000" w:themeColor="text1"/>
                <w:szCs w:val="24"/>
              </w:rPr>
              <w:t>鲁山铝土矿产业发展区：依托区内丰富的铝土矿资源，重点发展氧化铝深加工业和</w:t>
            </w:r>
            <w:proofErr w:type="gramStart"/>
            <w:r w:rsidRPr="00325607">
              <w:rPr>
                <w:rFonts w:ascii="Times New Roman" w:eastAsia="仿宋"/>
                <w:color w:val="000000" w:themeColor="text1"/>
                <w:szCs w:val="24"/>
              </w:rPr>
              <w:t>新型耐材工业</w:t>
            </w:r>
            <w:proofErr w:type="gramEnd"/>
            <w:r w:rsidRPr="00325607">
              <w:rPr>
                <w:rFonts w:ascii="Times New Roman" w:eastAsia="仿宋"/>
                <w:color w:val="000000" w:themeColor="text1"/>
                <w:szCs w:val="24"/>
              </w:rPr>
              <w:t>，开展深加工技术研究，鼓励矿山企业拉长产业链，不断提高产品附加值；加强共伴生锂、镓、</w:t>
            </w:r>
            <w:proofErr w:type="gramStart"/>
            <w:r w:rsidRPr="00325607">
              <w:rPr>
                <w:rFonts w:ascii="Times New Roman" w:eastAsia="仿宋"/>
                <w:color w:val="000000" w:themeColor="text1"/>
                <w:szCs w:val="24"/>
              </w:rPr>
              <w:t>铷等资源</w:t>
            </w:r>
            <w:proofErr w:type="gramEnd"/>
            <w:r w:rsidRPr="00325607">
              <w:rPr>
                <w:rFonts w:ascii="Times New Roman" w:eastAsia="仿宋"/>
                <w:color w:val="000000" w:themeColor="text1"/>
                <w:szCs w:val="24"/>
              </w:rPr>
              <w:t>开发利用，提高资源综合利用率，建设全省重要的铝工业基地。</w:t>
            </w:r>
          </w:p>
          <w:p w14:paraId="3861B24D" w14:textId="77777777" w:rsidR="00CD4384" w:rsidRPr="00325607" w:rsidRDefault="00000000">
            <w:pPr>
              <w:pStyle w:val="af5"/>
              <w:spacing w:line="360" w:lineRule="auto"/>
              <w:rPr>
                <w:rFonts w:ascii="Times New Roman" w:eastAsia="仿宋"/>
                <w:color w:val="000000" w:themeColor="text1"/>
                <w:szCs w:val="24"/>
              </w:rPr>
            </w:pPr>
            <w:r w:rsidRPr="00325607">
              <w:rPr>
                <w:rFonts w:ascii="Times New Roman" w:eastAsia="仿宋"/>
                <w:color w:val="000000" w:themeColor="text1"/>
                <w:szCs w:val="24"/>
              </w:rPr>
              <w:t>4</w:t>
            </w:r>
            <w:r w:rsidRPr="00325607">
              <w:rPr>
                <w:rFonts w:ascii="Times New Roman" w:eastAsia="仿宋"/>
                <w:color w:val="000000" w:themeColor="text1"/>
                <w:szCs w:val="24"/>
              </w:rPr>
              <w:t>、叶县盐矿产业发展区：区内岩盐矿资源丰富，加强岩盐矿产资源勘查力度，以盐化工为主，促进盐矿传统产业转型升级，建设全市重要的盐化工产业基地。</w:t>
            </w:r>
          </w:p>
          <w:p w14:paraId="1702123C" w14:textId="77777777" w:rsidR="00CD4384" w:rsidRPr="00325607" w:rsidRDefault="00000000">
            <w:pPr>
              <w:pStyle w:val="af5"/>
              <w:spacing w:line="360" w:lineRule="auto"/>
              <w:rPr>
                <w:rFonts w:ascii="Times New Roman" w:eastAsia="仿宋"/>
                <w:color w:val="000000" w:themeColor="text1"/>
                <w:szCs w:val="24"/>
              </w:rPr>
            </w:pPr>
            <w:r w:rsidRPr="00325607">
              <w:rPr>
                <w:rFonts w:ascii="Times New Roman" w:eastAsia="仿宋"/>
                <w:color w:val="000000" w:themeColor="text1"/>
                <w:szCs w:val="24"/>
              </w:rPr>
              <w:t>5</w:t>
            </w:r>
            <w:r w:rsidRPr="00325607">
              <w:rPr>
                <w:rFonts w:ascii="Times New Roman" w:eastAsia="仿宋"/>
                <w:color w:val="000000" w:themeColor="text1"/>
                <w:szCs w:val="24"/>
              </w:rPr>
              <w:t>、鲁山、宝丰、郏县非金属矿产业发展区：区内主要矿产为石灰岩、玄武岩和花岗岩等，进一步调整和优化石灰岩矿山产业布局，通过资源整合，做大、做强一到两个主体企业，逐步形成资源规模化开发模式，实现集中化、规模化生产；大力推进饰面石材产业发展，加强废石、废料资源化综合利用。以高效节能、新型环保为发展导向，引导石材行业实现规模化、集约化发展，发展建筑用、饰面用石材加工基地。</w:t>
            </w:r>
          </w:p>
          <w:p w14:paraId="45824E9B" w14:textId="77777777" w:rsidR="00CD4384" w:rsidRPr="00325607" w:rsidRDefault="00000000">
            <w:pPr>
              <w:pStyle w:val="af5"/>
              <w:spacing w:line="360" w:lineRule="auto"/>
              <w:rPr>
                <w:rFonts w:ascii="Times New Roman" w:eastAsia="仿宋"/>
                <w:color w:val="000000" w:themeColor="text1"/>
                <w:szCs w:val="24"/>
              </w:rPr>
            </w:pPr>
            <w:r w:rsidRPr="00325607">
              <w:rPr>
                <w:rFonts w:ascii="Times New Roman" w:eastAsia="仿宋"/>
                <w:color w:val="000000" w:themeColor="text1"/>
                <w:szCs w:val="24"/>
              </w:rPr>
              <w:t>6</w:t>
            </w:r>
            <w:r w:rsidRPr="00325607">
              <w:rPr>
                <w:rFonts w:ascii="Times New Roman" w:eastAsia="仿宋"/>
                <w:color w:val="000000" w:themeColor="text1"/>
                <w:szCs w:val="24"/>
              </w:rPr>
              <w:t>、鲁山、汝州温泉康养旅游产业发展区：以鲁山县内的五大温泉、临汝温泉地热资源为基础，围绕已知温泉和地热进行资源量核实，严禁在现有温泉</w:t>
            </w:r>
            <w:r w:rsidRPr="00325607">
              <w:rPr>
                <w:rFonts w:ascii="Times New Roman" w:eastAsia="仿宋"/>
                <w:color w:val="000000" w:themeColor="text1"/>
                <w:szCs w:val="24"/>
              </w:rPr>
              <w:lastRenderedPageBreak/>
              <w:t>上、下游或附近开展地热勘查，避免造成资源破坏，切实保护好自然遗产。提高现有温泉、地质资源控制程度，为保护性开发提供管理措施，服务保健养生旅游产业，建立温泉保健养生旅游产业基地，集中治理超采、乱采行为，实行限制性开发，提高资源节约、集约利用和规模化效益。</w:t>
            </w:r>
          </w:p>
        </w:tc>
      </w:tr>
    </w:tbl>
    <w:p w14:paraId="49087CA0"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color w:val="000000" w:themeColor="text1"/>
          <w:sz w:val="28"/>
          <w:szCs w:val="28"/>
        </w:rPr>
        <w:lastRenderedPageBreak/>
        <w:t>产业发展区域管理政策。</w:t>
      </w:r>
      <w:r w:rsidRPr="00325607">
        <w:rPr>
          <w:rFonts w:ascii="Times New Roman" w:eastAsia="仿宋"/>
          <w:color w:val="000000" w:themeColor="text1"/>
          <w:sz w:val="28"/>
          <w:szCs w:val="28"/>
        </w:rPr>
        <w:t>加强矿产资源勘查工作，保障区域内资源开发需求；鼓励矿山企业开展采</w:t>
      </w:r>
      <w:proofErr w:type="gramStart"/>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选</w:t>
      </w:r>
      <w:r w:rsidRPr="00325607">
        <w:rPr>
          <w:rFonts w:ascii="Times New Roman" w:eastAsia="仿宋"/>
          <w:color w:val="000000" w:themeColor="text1"/>
          <w:sz w:val="28"/>
          <w:szCs w:val="28"/>
        </w:rPr>
        <w:t>—</w:t>
      </w:r>
      <w:proofErr w:type="gramEnd"/>
      <w:r w:rsidRPr="00325607">
        <w:rPr>
          <w:rFonts w:ascii="Times New Roman" w:eastAsia="仿宋"/>
          <w:color w:val="000000" w:themeColor="text1"/>
          <w:sz w:val="28"/>
          <w:szCs w:val="28"/>
        </w:rPr>
        <w:t>冶</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深加工科学研究，拉长矿山企业产业链条。鼓励矿山企业大胆尝试和创新，大力推进技术革新和进步，积极发展深加工产品，不断提高产品附加值，逐步形成多元化和精细化产品结构；通过市场化配置资源高效，做大、做强一到两个主体企业，逐步形成资源规模化开发模式；鼓励矿山进行资源高效利用，在开发利用主矿种的同时，加强其他矿种的综合利用，研究尾矿的综合利用和再选冶技术，在适合条件的矿山，开展零尾矿综合利用技术研究。</w:t>
      </w:r>
    </w:p>
    <w:p w14:paraId="65A1E847"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33" w:name="_Toc31406"/>
      <w:bookmarkStart w:id="34" w:name="_Toc82385227"/>
      <w:bookmarkStart w:id="35" w:name="_Toc122428761"/>
      <w:bookmarkStart w:id="36" w:name="_Toc23079"/>
      <w:bookmarkStart w:id="37" w:name="_Toc466377382"/>
      <w:bookmarkEnd w:id="29"/>
      <w:r w:rsidRPr="00325607">
        <w:rPr>
          <w:rFonts w:ascii="Times New Roman" w:eastAsia="仿宋" w:hAnsi="Times New Roman" w:cs="Times New Roman"/>
          <w:color w:val="000000" w:themeColor="text1"/>
          <w:lang w:val="en-US"/>
        </w:rPr>
        <w:t>第三节</w:t>
      </w:r>
      <w:r w:rsidRPr="00325607">
        <w:rPr>
          <w:rFonts w:ascii="Times New Roman" w:eastAsia="仿宋" w:hAnsi="Times New Roman" w:cs="Times New Roman"/>
          <w:color w:val="000000" w:themeColor="text1"/>
          <w:lang w:val="en-US"/>
        </w:rPr>
        <w:t xml:space="preserve">  </w:t>
      </w:r>
      <w:bookmarkEnd w:id="33"/>
      <w:bookmarkEnd w:id="34"/>
      <w:r w:rsidRPr="00325607">
        <w:rPr>
          <w:rFonts w:ascii="Times New Roman" w:eastAsia="仿宋" w:hAnsi="Times New Roman" w:cs="Times New Roman"/>
          <w:color w:val="000000" w:themeColor="text1"/>
          <w:lang w:val="en-US"/>
        </w:rPr>
        <w:t>战略性矿产资源安全保障布局</w:t>
      </w:r>
      <w:bookmarkEnd w:id="35"/>
    </w:p>
    <w:p w14:paraId="0F58EA0D" w14:textId="77777777" w:rsidR="00CD4384" w:rsidRPr="00325607" w:rsidRDefault="00000000">
      <w:pPr>
        <w:pStyle w:val="af5"/>
        <w:spacing w:line="360" w:lineRule="auto"/>
        <w:ind w:firstLine="562"/>
        <w:rPr>
          <w:rFonts w:ascii="Times New Roman" w:eastAsia="仿宋"/>
          <w:b/>
          <w:color w:val="000000" w:themeColor="text1"/>
          <w:sz w:val="28"/>
          <w:szCs w:val="28"/>
        </w:rPr>
      </w:pPr>
      <w:r w:rsidRPr="00325607">
        <w:rPr>
          <w:rFonts w:ascii="Times New Roman" w:eastAsia="仿宋"/>
          <w:b/>
          <w:color w:val="000000" w:themeColor="text1"/>
          <w:sz w:val="28"/>
          <w:szCs w:val="28"/>
        </w:rPr>
        <w:t>一、能源资源基地</w:t>
      </w:r>
    </w:p>
    <w:p w14:paraId="6117AAAB" w14:textId="77777777" w:rsidR="00CD4384" w:rsidRPr="00325607" w:rsidRDefault="00000000">
      <w:pPr>
        <w:pStyle w:val="af5"/>
        <w:spacing w:line="360" w:lineRule="auto"/>
        <w:ind w:firstLine="560"/>
        <w:rPr>
          <w:rFonts w:ascii="Times New Roman" w:eastAsia="仿宋"/>
          <w:color w:val="000000" w:themeColor="text1"/>
          <w:sz w:val="28"/>
          <w:szCs w:val="28"/>
        </w:rPr>
      </w:pPr>
      <w:r w:rsidRPr="00325607">
        <w:rPr>
          <w:rFonts w:ascii="Times New Roman" w:eastAsia="仿宋"/>
          <w:color w:val="000000" w:themeColor="text1"/>
          <w:sz w:val="28"/>
          <w:szCs w:val="28"/>
        </w:rPr>
        <w:t>加强</w:t>
      </w:r>
      <w:r w:rsidRPr="00325607">
        <w:rPr>
          <w:rFonts w:ascii="Times New Roman" w:eastAsia="仿宋" w:hint="eastAsia"/>
          <w:color w:val="000000" w:themeColor="text1"/>
          <w:sz w:val="28"/>
          <w:szCs w:val="28"/>
        </w:rPr>
        <w:t>煤炭、</w:t>
      </w:r>
      <w:r w:rsidRPr="00325607">
        <w:rPr>
          <w:rFonts w:ascii="Times New Roman" w:eastAsia="仿宋"/>
          <w:color w:val="000000" w:themeColor="text1"/>
          <w:sz w:val="28"/>
          <w:szCs w:val="28"/>
        </w:rPr>
        <w:t>铁矿、铝土矿能源资源基地建设，发挥资源和产业优势，增强矿产资源对全市经济社会发展的支撑作用。</w:t>
      </w:r>
    </w:p>
    <w:p w14:paraId="63FB59EE" w14:textId="77777777" w:rsidR="00CD4384" w:rsidRPr="00325607" w:rsidRDefault="00000000">
      <w:pPr>
        <w:pStyle w:val="af5"/>
        <w:spacing w:line="360" w:lineRule="auto"/>
        <w:ind w:firstLine="562"/>
        <w:rPr>
          <w:rFonts w:ascii="Times New Roman" w:eastAsia="仿宋"/>
          <w:b/>
          <w:color w:val="000000" w:themeColor="text1"/>
          <w:sz w:val="28"/>
          <w:szCs w:val="28"/>
        </w:rPr>
      </w:pPr>
      <w:r w:rsidRPr="00325607">
        <w:rPr>
          <w:rFonts w:ascii="Times New Roman" w:eastAsia="仿宋"/>
          <w:b/>
          <w:color w:val="000000" w:themeColor="text1"/>
          <w:sz w:val="28"/>
          <w:szCs w:val="28"/>
        </w:rPr>
        <w:t>落实能源资源基地</w:t>
      </w:r>
      <w:r w:rsidRPr="00325607">
        <w:rPr>
          <w:rFonts w:ascii="Times New Roman" w:eastAsia="仿宋"/>
          <w:b/>
          <w:color w:val="000000" w:themeColor="text1"/>
          <w:sz w:val="28"/>
          <w:szCs w:val="28"/>
        </w:rPr>
        <w:t>3</w:t>
      </w:r>
      <w:r w:rsidRPr="00325607">
        <w:rPr>
          <w:rFonts w:ascii="Times New Roman" w:eastAsia="仿宋"/>
          <w:b/>
          <w:color w:val="000000" w:themeColor="text1"/>
          <w:sz w:val="28"/>
          <w:szCs w:val="28"/>
        </w:rPr>
        <w:t>个。</w:t>
      </w:r>
    </w:p>
    <w:p w14:paraId="3CB5EA4F"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color w:val="000000" w:themeColor="text1"/>
          <w:sz w:val="28"/>
          <w:szCs w:val="28"/>
        </w:rPr>
        <w:t>能源资源基地建设方向。</w:t>
      </w:r>
      <w:r w:rsidRPr="00325607">
        <w:rPr>
          <w:rFonts w:ascii="Times New Roman" w:eastAsia="仿宋"/>
          <w:color w:val="000000" w:themeColor="text1"/>
          <w:sz w:val="28"/>
          <w:szCs w:val="28"/>
        </w:rPr>
        <w:t>财政资金优先安排基地内地质勘查、矿区生态修复等项目，引导资源规模开发，提升产业集聚发展，提升战略性矿产资源供应能力，打造为保障国家和全省资源安全供应的重要战略核心区域。</w:t>
      </w:r>
    </w:p>
    <w:p w14:paraId="29EAB34A" w14:textId="77777777" w:rsidR="00CD4384" w:rsidRPr="00325607" w:rsidRDefault="00000000">
      <w:pPr>
        <w:pStyle w:val="Default"/>
        <w:adjustRightInd/>
        <w:spacing w:line="360" w:lineRule="auto"/>
        <w:ind w:firstLineChars="198" w:firstLine="557"/>
        <w:jc w:val="both"/>
        <w:rPr>
          <w:rFonts w:ascii="Times New Roman" w:eastAsia="仿宋" w:hAnsi="Times New Roman" w:cs="Times New Roman"/>
          <w:b/>
          <w:color w:val="000000" w:themeColor="text1"/>
          <w:sz w:val="28"/>
          <w:szCs w:val="28"/>
        </w:rPr>
      </w:pPr>
      <w:r w:rsidRPr="00325607">
        <w:rPr>
          <w:rFonts w:ascii="Times New Roman" w:eastAsia="仿宋" w:hAnsi="Times New Roman" w:cs="Times New Roman"/>
          <w:b/>
          <w:color w:val="000000" w:themeColor="text1"/>
          <w:sz w:val="28"/>
          <w:szCs w:val="28"/>
        </w:rPr>
        <w:t>二、国家规划矿区</w:t>
      </w:r>
    </w:p>
    <w:p w14:paraId="2BECE883" w14:textId="77777777" w:rsidR="00CD4384" w:rsidRPr="00325607" w:rsidRDefault="00000000">
      <w:pPr>
        <w:pStyle w:val="Default"/>
        <w:adjustRightInd/>
        <w:spacing w:line="360" w:lineRule="auto"/>
        <w:ind w:firstLineChars="198" w:firstLine="554"/>
        <w:jc w:val="both"/>
        <w:rPr>
          <w:rFonts w:ascii="Times New Roman" w:eastAsia="仿宋" w:hAnsi="Times New Roman" w:cs="Times New Roman"/>
          <w:color w:val="000000" w:themeColor="text1"/>
          <w:kern w:val="2"/>
          <w:sz w:val="28"/>
          <w:szCs w:val="28"/>
        </w:rPr>
      </w:pPr>
      <w:r w:rsidRPr="00325607">
        <w:rPr>
          <w:rFonts w:ascii="Times New Roman" w:eastAsia="仿宋" w:hAnsi="Times New Roman" w:cs="Times New Roman"/>
          <w:color w:val="000000" w:themeColor="text1"/>
          <w:kern w:val="2"/>
          <w:sz w:val="28"/>
          <w:szCs w:val="28"/>
        </w:rPr>
        <w:t>建设平顶山煤炭矿区、铝土矿矿区，规划期以稳定产能、调整结</w:t>
      </w:r>
      <w:r w:rsidRPr="00325607">
        <w:rPr>
          <w:rFonts w:ascii="Times New Roman" w:eastAsia="仿宋" w:hAnsi="Times New Roman" w:cs="Times New Roman"/>
          <w:color w:val="000000" w:themeColor="text1"/>
          <w:kern w:val="2"/>
          <w:sz w:val="28"/>
          <w:szCs w:val="28"/>
        </w:rPr>
        <w:lastRenderedPageBreak/>
        <w:t>构、清洁利用为核心，重点发展煤化工、铝工业基地。</w:t>
      </w:r>
    </w:p>
    <w:p w14:paraId="3AA0C022" w14:textId="77777777" w:rsidR="00CD4384" w:rsidRPr="00325607" w:rsidRDefault="00000000">
      <w:pPr>
        <w:pStyle w:val="af5"/>
        <w:spacing w:line="360" w:lineRule="auto"/>
        <w:ind w:firstLine="562"/>
        <w:rPr>
          <w:rFonts w:ascii="Times New Roman" w:eastAsia="仿宋"/>
          <w:b/>
          <w:color w:val="000000" w:themeColor="text1"/>
          <w:sz w:val="28"/>
          <w:szCs w:val="28"/>
        </w:rPr>
      </w:pPr>
      <w:r w:rsidRPr="00325607">
        <w:rPr>
          <w:rFonts w:ascii="Times New Roman" w:eastAsia="仿宋"/>
          <w:b/>
          <w:color w:val="000000" w:themeColor="text1"/>
          <w:sz w:val="28"/>
          <w:szCs w:val="28"/>
        </w:rPr>
        <w:t>落实国家规划矿区</w:t>
      </w:r>
      <w:r w:rsidRPr="00325607">
        <w:rPr>
          <w:rFonts w:ascii="Times New Roman" w:eastAsia="仿宋"/>
          <w:b/>
          <w:color w:val="000000" w:themeColor="text1"/>
          <w:sz w:val="28"/>
          <w:szCs w:val="28"/>
        </w:rPr>
        <w:t>3</w:t>
      </w:r>
      <w:r w:rsidRPr="00325607">
        <w:rPr>
          <w:rFonts w:ascii="Times New Roman" w:eastAsia="仿宋"/>
          <w:b/>
          <w:color w:val="000000" w:themeColor="text1"/>
          <w:sz w:val="28"/>
          <w:szCs w:val="28"/>
        </w:rPr>
        <w:t>个。</w:t>
      </w:r>
    </w:p>
    <w:p w14:paraId="43F7AA53"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color w:val="000000" w:themeColor="text1"/>
          <w:sz w:val="28"/>
          <w:szCs w:val="28"/>
        </w:rPr>
        <w:t>国家规划矿区建设方向。</w:t>
      </w:r>
      <w:r w:rsidRPr="00325607">
        <w:rPr>
          <w:rFonts w:ascii="Times New Roman" w:eastAsia="仿宋"/>
          <w:color w:val="000000" w:themeColor="text1"/>
          <w:sz w:val="28"/>
          <w:szCs w:val="28"/>
        </w:rPr>
        <w:t>优化矿业布局，实行统一规划，优先保障战略性矿产勘查开发，提高矿区内主矿种开发准入条件，原则上新建矿山规模应达到中型以上，形成以大中型矿山为主体的开发格局，为升级能源资源基地提供支撑。</w:t>
      </w:r>
    </w:p>
    <w:tbl>
      <w:tblPr>
        <w:tblpPr w:leftFromText="180" w:rightFromText="180" w:vertAnchor="text" w:horzAnchor="margin" w:tblpY="144"/>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325607" w:rsidRPr="00325607" w14:paraId="3E8B33D4" w14:textId="77777777">
        <w:trPr>
          <w:trHeight w:val="369"/>
        </w:trPr>
        <w:tc>
          <w:tcPr>
            <w:tcW w:w="8755" w:type="dxa"/>
            <w:vAlign w:val="center"/>
          </w:tcPr>
          <w:p w14:paraId="0F4E010E" w14:textId="77777777" w:rsidR="00CD4384" w:rsidRPr="00325607" w:rsidRDefault="00000000">
            <w:pPr>
              <w:pStyle w:val="af5"/>
              <w:spacing w:line="360" w:lineRule="auto"/>
              <w:ind w:firstLine="482"/>
              <w:jc w:val="center"/>
              <w:rPr>
                <w:rFonts w:ascii="Times New Roman" w:eastAsia="仿宋"/>
                <w:b/>
                <w:color w:val="000000" w:themeColor="text1"/>
                <w:szCs w:val="24"/>
              </w:rPr>
            </w:pPr>
            <w:r w:rsidRPr="00325607">
              <w:rPr>
                <w:rFonts w:ascii="Times New Roman" w:eastAsia="仿宋"/>
                <w:b/>
                <w:color w:val="000000" w:themeColor="text1"/>
                <w:szCs w:val="24"/>
              </w:rPr>
              <w:t>专栏</w:t>
            </w:r>
            <w:r w:rsidRPr="00325607">
              <w:rPr>
                <w:rFonts w:ascii="Times New Roman" w:eastAsia="仿宋"/>
                <w:b/>
                <w:color w:val="000000" w:themeColor="text1"/>
                <w:szCs w:val="24"/>
              </w:rPr>
              <w:t>4</w:t>
            </w:r>
            <w:r w:rsidRPr="00325607">
              <w:rPr>
                <w:rFonts w:ascii="Times New Roman" w:eastAsia="仿宋" w:hint="eastAsia"/>
                <w:b/>
                <w:color w:val="000000" w:themeColor="text1"/>
                <w:szCs w:val="24"/>
              </w:rPr>
              <w:t xml:space="preserve">  </w:t>
            </w:r>
            <w:r w:rsidRPr="00325607">
              <w:rPr>
                <w:rFonts w:ascii="Times New Roman" w:eastAsia="仿宋"/>
                <w:b/>
                <w:color w:val="000000" w:themeColor="text1"/>
                <w:szCs w:val="24"/>
              </w:rPr>
              <w:t>能源资源基地、国家规划矿区一览表</w:t>
            </w:r>
          </w:p>
        </w:tc>
      </w:tr>
      <w:tr w:rsidR="00325607" w:rsidRPr="00325607" w14:paraId="0CE47758" w14:textId="77777777">
        <w:trPr>
          <w:trHeight w:val="50"/>
        </w:trPr>
        <w:tc>
          <w:tcPr>
            <w:tcW w:w="8755" w:type="dxa"/>
            <w:vAlign w:val="center"/>
          </w:tcPr>
          <w:p w14:paraId="7D501943" w14:textId="77777777" w:rsidR="00CD4384" w:rsidRPr="00325607" w:rsidRDefault="00000000">
            <w:pPr>
              <w:pStyle w:val="af5"/>
              <w:spacing w:line="460" w:lineRule="exact"/>
              <w:rPr>
                <w:rFonts w:ascii="Times New Roman" w:eastAsia="仿宋"/>
                <w:color w:val="000000" w:themeColor="text1"/>
                <w:szCs w:val="24"/>
              </w:rPr>
            </w:pPr>
            <w:r w:rsidRPr="00325607">
              <w:rPr>
                <w:rFonts w:ascii="Times New Roman" w:eastAsia="仿宋"/>
                <w:color w:val="000000" w:themeColor="text1"/>
                <w:szCs w:val="24"/>
              </w:rPr>
              <w:t>1</w:t>
            </w:r>
            <w:r w:rsidRPr="00325607">
              <w:rPr>
                <w:rFonts w:ascii="Times New Roman" w:eastAsia="仿宋"/>
                <w:color w:val="000000" w:themeColor="text1"/>
                <w:szCs w:val="24"/>
              </w:rPr>
              <w:t>、能源资源基地：</w:t>
            </w:r>
            <w:r w:rsidRPr="00325607">
              <w:rPr>
                <w:rFonts w:ascii="Times New Roman" w:eastAsia="仿宋" w:hint="eastAsia"/>
                <w:color w:val="000000" w:themeColor="text1"/>
                <w:szCs w:val="24"/>
              </w:rPr>
              <w:t>河南煤炭基地</w:t>
            </w:r>
            <w:r w:rsidRPr="00325607">
              <w:rPr>
                <w:rFonts w:ascii="Times New Roman" w:eastAsia="仿宋"/>
                <w:color w:val="000000" w:themeColor="text1"/>
                <w:szCs w:val="24"/>
              </w:rPr>
              <w:t>、舞钢铁山</w:t>
            </w:r>
            <w:r w:rsidRPr="00325607">
              <w:rPr>
                <w:rFonts w:ascii="Times New Roman" w:eastAsia="仿宋"/>
                <w:color w:val="000000" w:themeColor="text1"/>
                <w:szCs w:val="24"/>
              </w:rPr>
              <w:t>-</w:t>
            </w:r>
            <w:proofErr w:type="gramStart"/>
            <w:r w:rsidRPr="00325607">
              <w:rPr>
                <w:rFonts w:ascii="Times New Roman" w:eastAsia="仿宋"/>
                <w:color w:val="000000" w:themeColor="text1"/>
                <w:szCs w:val="24"/>
              </w:rPr>
              <w:t>赵案庄铁矿</w:t>
            </w:r>
            <w:proofErr w:type="gramEnd"/>
            <w:r w:rsidRPr="00325607">
              <w:rPr>
                <w:rFonts w:ascii="Times New Roman" w:eastAsia="仿宋"/>
                <w:color w:val="000000" w:themeColor="text1"/>
                <w:szCs w:val="24"/>
              </w:rPr>
              <w:t>基地、登封大冶</w:t>
            </w:r>
            <w:r w:rsidRPr="00325607">
              <w:rPr>
                <w:rFonts w:ascii="Times New Roman" w:eastAsia="仿宋"/>
                <w:color w:val="000000" w:themeColor="text1"/>
                <w:szCs w:val="24"/>
              </w:rPr>
              <w:t>-</w:t>
            </w:r>
            <w:r w:rsidRPr="00325607">
              <w:rPr>
                <w:rFonts w:ascii="Times New Roman" w:eastAsia="仿宋"/>
                <w:color w:val="000000" w:themeColor="text1"/>
                <w:szCs w:val="24"/>
              </w:rPr>
              <w:t>禹州浅井铝土矿基地。</w:t>
            </w:r>
          </w:p>
          <w:p w14:paraId="04E629F6" w14:textId="77777777" w:rsidR="00CD4384" w:rsidRPr="00325607" w:rsidRDefault="00000000">
            <w:pPr>
              <w:pStyle w:val="af5"/>
              <w:spacing w:line="460" w:lineRule="exact"/>
              <w:rPr>
                <w:rFonts w:ascii="Times New Roman" w:eastAsia="仿宋"/>
                <w:color w:val="000000" w:themeColor="text1"/>
                <w:szCs w:val="24"/>
              </w:rPr>
            </w:pPr>
            <w:r w:rsidRPr="00325607">
              <w:rPr>
                <w:rFonts w:ascii="Times New Roman" w:eastAsia="仿宋"/>
                <w:color w:val="000000" w:themeColor="text1"/>
                <w:szCs w:val="24"/>
              </w:rPr>
              <w:t>2</w:t>
            </w:r>
            <w:r w:rsidRPr="00325607">
              <w:rPr>
                <w:rFonts w:ascii="Times New Roman" w:eastAsia="仿宋"/>
                <w:color w:val="000000" w:themeColor="text1"/>
                <w:szCs w:val="24"/>
              </w:rPr>
              <w:t>、国家规划矿区：郑州煤炭矿区、平顶山煤炭矿区、宝丰关岭</w:t>
            </w:r>
            <w:r w:rsidRPr="00325607">
              <w:rPr>
                <w:rFonts w:ascii="Times New Roman" w:eastAsia="仿宋"/>
                <w:color w:val="000000" w:themeColor="text1"/>
                <w:szCs w:val="24"/>
              </w:rPr>
              <w:t>-</w:t>
            </w:r>
            <w:r w:rsidRPr="00325607">
              <w:rPr>
                <w:rFonts w:ascii="Times New Roman" w:eastAsia="仿宋"/>
                <w:color w:val="000000" w:themeColor="text1"/>
                <w:szCs w:val="24"/>
              </w:rPr>
              <w:t>鲁山韩梁铝土矿矿区。</w:t>
            </w:r>
          </w:p>
        </w:tc>
      </w:tr>
    </w:tbl>
    <w:p w14:paraId="33C32E8E" w14:textId="77777777" w:rsidR="00CD4384" w:rsidRPr="00325607" w:rsidRDefault="00CD4384">
      <w:pPr>
        <w:pStyle w:val="af5"/>
        <w:spacing w:line="360" w:lineRule="auto"/>
        <w:ind w:firstLine="560"/>
        <w:rPr>
          <w:rFonts w:ascii="Times New Roman" w:eastAsia="仿宋"/>
          <w:color w:val="000000" w:themeColor="text1"/>
          <w:sz w:val="28"/>
          <w:szCs w:val="28"/>
        </w:rPr>
        <w:sectPr w:rsidR="00CD4384" w:rsidRPr="00325607">
          <w:pgSz w:w="11910" w:h="16840"/>
          <w:pgMar w:top="1701" w:right="1644" w:bottom="1701" w:left="1701" w:header="0" w:footer="1020" w:gutter="0"/>
          <w:cols w:space="720"/>
        </w:sectPr>
      </w:pPr>
    </w:p>
    <w:p w14:paraId="61DDD147" w14:textId="77777777" w:rsidR="00CD4384" w:rsidRPr="00325607" w:rsidRDefault="00000000">
      <w:pPr>
        <w:pStyle w:val="1"/>
        <w:spacing w:line="360" w:lineRule="auto"/>
        <w:rPr>
          <w:rFonts w:ascii="Times New Roman" w:eastAsia="仿宋" w:hAnsi="Times New Roman" w:cs="Times New Roman"/>
          <w:color w:val="000000" w:themeColor="text1"/>
          <w:sz w:val="44"/>
          <w:szCs w:val="44"/>
          <w:lang w:val="en-US"/>
        </w:rPr>
      </w:pPr>
      <w:bookmarkStart w:id="38" w:name="_Toc122428762"/>
      <w:r w:rsidRPr="00325607">
        <w:rPr>
          <w:rFonts w:ascii="Times New Roman" w:eastAsia="仿宋" w:hAnsi="Times New Roman" w:cs="Times New Roman"/>
          <w:color w:val="000000" w:themeColor="text1"/>
          <w:sz w:val="44"/>
          <w:szCs w:val="44"/>
          <w:lang w:val="en-US"/>
        </w:rPr>
        <w:lastRenderedPageBreak/>
        <w:t>第四章</w:t>
      </w:r>
      <w:r w:rsidRPr="00325607">
        <w:rPr>
          <w:rFonts w:ascii="Times New Roman" w:eastAsia="仿宋" w:hAnsi="Times New Roman" w:cs="Times New Roman"/>
          <w:color w:val="000000" w:themeColor="text1"/>
          <w:sz w:val="44"/>
          <w:szCs w:val="44"/>
          <w:lang w:val="en-US"/>
        </w:rPr>
        <w:t xml:space="preserve">  </w:t>
      </w:r>
      <w:r w:rsidRPr="00325607">
        <w:rPr>
          <w:rFonts w:ascii="Times New Roman" w:eastAsia="仿宋" w:hAnsi="Times New Roman" w:cs="Times New Roman"/>
          <w:color w:val="000000" w:themeColor="text1"/>
          <w:sz w:val="44"/>
          <w:szCs w:val="44"/>
          <w:lang w:val="en-US"/>
        </w:rPr>
        <w:t>矿产资源调查评价与勘查</w:t>
      </w:r>
      <w:bookmarkEnd w:id="38"/>
    </w:p>
    <w:bookmarkEnd w:id="36"/>
    <w:bookmarkEnd w:id="37"/>
    <w:p w14:paraId="15B28CE1" w14:textId="77777777" w:rsidR="00CD4384" w:rsidRPr="00325607" w:rsidRDefault="00000000">
      <w:pPr>
        <w:pStyle w:val="af5"/>
        <w:spacing w:line="360" w:lineRule="auto"/>
        <w:ind w:firstLine="560"/>
        <w:rPr>
          <w:rFonts w:ascii="Times New Roman" w:eastAsia="仿宋"/>
          <w:color w:val="000000" w:themeColor="text1"/>
          <w:sz w:val="28"/>
          <w:szCs w:val="28"/>
        </w:rPr>
      </w:pPr>
      <w:r w:rsidRPr="00325607">
        <w:rPr>
          <w:rFonts w:ascii="Times New Roman" w:eastAsia="仿宋"/>
          <w:color w:val="000000" w:themeColor="text1"/>
          <w:sz w:val="28"/>
          <w:szCs w:val="28"/>
        </w:rPr>
        <w:t>加大地质矿产调查力度，</w:t>
      </w:r>
      <w:r w:rsidRPr="00325607">
        <w:rPr>
          <w:rFonts w:ascii="Times New Roman" w:eastAsia="仿宋_GB2312"/>
          <w:color w:val="000000" w:themeColor="text1"/>
          <w:sz w:val="28"/>
          <w:szCs w:val="28"/>
        </w:rPr>
        <w:t>实施地质科学技术创新，</w:t>
      </w:r>
      <w:r w:rsidRPr="00325607">
        <w:rPr>
          <w:rFonts w:ascii="Times New Roman" w:eastAsia="仿宋"/>
          <w:color w:val="000000" w:themeColor="text1"/>
          <w:sz w:val="28"/>
          <w:szCs w:val="28"/>
        </w:rPr>
        <w:t>加强清洁能源调查评价，促进矿产资源勘查有序发展，全面提高地质勘查程度。</w:t>
      </w:r>
    </w:p>
    <w:p w14:paraId="7DD33F6B"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39" w:name="_Toc122428763"/>
      <w:r w:rsidRPr="00325607">
        <w:rPr>
          <w:rFonts w:ascii="Times New Roman" w:eastAsia="仿宋" w:hAnsi="Times New Roman" w:cs="Times New Roman"/>
          <w:color w:val="000000" w:themeColor="text1"/>
          <w:lang w:val="en-US"/>
        </w:rPr>
        <w:t>第一节</w:t>
      </w:r>
      <w:bookmarkStart w:id="40" w:name="_Toc108703306"/>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重要矿产资源调查评价</w:t>
      </w:r>
      <w:bookmarkEnd w:id="40"/>
      <w:r w:rsidRPr="00325607">
        <w:rPr>
          <w:rFonts w:ascii="Times New Roman" w:eastAsia="仿宋" w:hAnsi="Times New Roman" w:cs="Times New Roman"/>
          <w:color w:val="000000" w:themeColor="text1"/>
          <w:lang w:val="en-US"/>
        </w:rPr>
        <w:t>与勘查</w:t>
      </w:r>
      <w:bookmarkEnd w:id="39"/>
    </w:p>
    <w:p w14:paraId="2C34E81B" w14:textId="77777777" w:rsidR="00CD4384" w:rsidRPr="00325607" w:rsidRDefault="00000000">
      <w:pPr>
        <w:pStyle w:val="af5"/>
        <w:spacing w:line="360" w:lineRule="auto"/>
        <w:ind w:firstLine="562"/>
        <w:rPr>
          <w:rFonts w:ascii="Times New Roman" w:eastAsia="仿宋"/>
          <w:color w:val="000000" w:themeColor="text1"/>
          <w:sz w:val="28"/>
          <w:szCs w:val="28"/>
        </w:rPr>
      </w:pPr>
      <w:bookmarkStart w:id="41" w:name="_Toc26673"/>
      <w:bookmarkStart w:id="42" w:name="_Toc466377383"/>
      <w:bookmarkStart w:id="43" w:name="_Toc299097411"/>
      <w:r w:rsidRPr="00325607">
        <w:rPr>
          <w:rFonts w:ascii="Times New Roman" w:eastAsia="仿宋"/>
          <w:b/>
          <w:bCs/>
          <w:color w:val="000000" w:themeColor="text1"/>
          <w:sz w:val="28"/>
          <w:szCs w:val="28"/>
        </w:rPr>
        <w:t>开展清洁能源矿产调查评价与勘查。</w:t>
      </w:r>
      <w:r w:rsidRPr="00325607">
        <w:rPr>
          <w:rFonts w:ascii="Times New Roman" w:eastAsia="仿宋"/>
          <w:color w:val="000000" w:themeColor="text1"/>
          <w:sz w:val="28"/>
          <w:szCs w:val="28"/>
        </w:rPr>
        <w:t>开展地热资源调查评价与勘查，重点调查中深层岩溶型热储以及干热岩型热储；推进平顶山煤田含气区带煤层气资源调查与</w:t>
      </w:r>
      <w:r w:rsidRPr="00325607">
        <w:rPr>
          <w:rFonts w:ascii="Times New Roman" w:eastAsia="仿宋" w:hint="eastAsia"/>
          <w:color w:val="000000" w:themeColor="text1"/>
          <w:sz w:val="28"/>
          <w:szCs w:val="28"/>
        </w:rPr>
        <w:t>选区</w:t>
      </w:r>
      <w:r w:rsidRPr="00325607">
        <w:rPr>
          <w:rFonts w:ascii="Times New Roman" w:eastAsia="仿宋"/>
          <w:color w:val="000000" w:themeColor="text1"/>
          <w:sz w:val="28"/>
          <w:szCs w:val="28"/>
        </w:rPr>
        <w:t>评价；开展主要煤矿采空区、</w:t>
      </w:r>
      <w:proofErr w:type="gramStart"/>
      <w:r w:rsidRPr="00325607">
        <w:rPr>
          <w:rFonts w:ascii="Times New Roman" w:eastAsia="仿宋"/>
          <w:color w:val="000000" w:themeColor="text1"/>
          <w:sz w:val="28"/>
          <w:szCs w:val="28"/>
        </w:rPr>
        <w:t>采动区和非采动区</w:t>
      </w:r>
      <w:proofErr w:type="gramEnd"/>
      <w:r w:rsidRPr="00325607">
        <w:rPr>
          <w:rFonts w:ascii="Times New Roman" w:eastAsia="仿宋" w:hint="eastAsia"/>
          <w:color w:val="000000" w:themeColor="text1"/>
          <w:sz w:val="28"/>
          <w:szCs w:val="28"/>
        </w:rPr>
        <w:t>煤层气资源</w:t>
      </w:r>
      <w:r w:rsidRPr="00325607">
        <w:rPr>
          <w:rFonts w:ascii="Times New Roman" w:eastAsia="仿宋"/>
          <w:color w:val="000000" w:themeColor="text1"/>
          <w:sz w:val="28"/>
          <w:szCs w:val="28"/>
        </w:rPr>
        <w:t>调查与评价。</w:t>
      </w:r>
    </w:p>
    <w:tbl>
      <w:tblPr>
        <w:tblW w:w="8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4"/>
      </w:tblGrid>
      <w:tr w:rsidR="00325607" w:rsidRPr="00325607" w14:paraId="4A4AC254" w14:textId="77777777">
        <w:trPr>
          <w:trHeight w:val="385"/>
          <w:jc w:val="center"/>
        </w:trPr>
        <w:tc>
          <w:tcPr>
            <w:tcW w:w="8774" w:type="dxa"/>
            <w:vAlign w:val="center"/>
          </w:tcPr>
          <w:p w14:paraId="04B90D95" w14:textId="77777777" w:rsidR="00CD4384" w:rsidRPr="00325607" w:rsidRDefault="00000000">
            <w:pPr>
              <w:pStyle w:val="af5"/>
              <w:spacing w:line="360" w:lineRule="auto"/>
              <w:ind w:firstLineChars="0" w:firstLine="0"/>
              <w:jc w:val="center"/>
              <w:rPr>
                <w:rFonts w:ascii="Times New Roman" w:eastAsia="仿宋"/>
                <w:b/>
                <w:color w:val="000000" w:themeColor="text1"/>
                <w:szCs w:val="24"/>
              </w:rPr>
            </w:pPr>
            <w:r w:rsidRPr="00325607">
              <w:rPr>
                <w:rFonts w:ascii="Times New Roman" w:eastAsia="仿宋"/>
                <w:b/>
                <w:color w:val="000000" w:themeColor="text1"/>
                <w:szCs w:val="24"/>
              </w:rPr>
              <w:t>专栏</w:t>
            </w:r>
            <w:r w:rsidRPr="00325607">
              <w:rPr>
                <w:rFonts w:ascii="Times New Roman" w:eastAsia="仿宋"/>
                <w:b/>
                <w:color w:val="000000" w:themeColor="text1"/>
                <w:szCs w:val="24"/>
              </w:rPr>
              <w:t xml:space="preserve">5  </w:t>
            </w:r>
            <w:r w:rsidRPr="00325607">
              <w:rPr>
                <w:rFonts w:ascii="Times New Roman" w:eastAsia="仿宋"/>
                <w:b/>
                <w:color w:val="000000" w:themeColor="text1"/>
                <w:szCs w:val="24"/>
              </w:rPr>
              <w:t>清洁能源矿产调查重大工程</w:t>
            </w:r>
          </w:p>
        </w:tc>
      </w:tr>
      <w:tr w:rsidR="00325607" w:rsidRPr="00325607" w14:paraId="7DB0B90E" w14:textId="77777777">
        <w:trPr>
          <w:trHeight w:val="1054"/>
          <w:jc w:val="center"/>
        </w:trPr>
        <w:tc>
          <w:tcPr>
            <w:tcW w:w="8774" w:type="dxa"/>
            <w:vAlign w:val="center"/>
          </w:tcPr>
          <w:p w14:paraId="310DE902" w14:textId="77777777" w:rsidR="00CD4384" w:rsidRPr="00325607" w:rsidRDefault="00000000">
            <w:pPr>
              <w:widowControl/>
              <w:spacing w:line="360" w:lineRule="auto"/>
              <w:rPr>
                <w:rFonts w:ascii="Times New Roman" w:eastAsia="仿宋"/>
                <w:color w:val="000000" w:themeColor="text1"/>
                <w:szCs w:val="24"/>
              </w:rPr>
            </w:pPr>
            <w:r w:rsidRPr="00325607">
              <w:rPr>
                <w:rFonts w:ascii="Times New Roman" w:eastAsia="仿宋" w:hAnsi="Times New Roman" w:cs="Times New Roman"/>
                <w:color w:val="000000" w:themeColor="text1"/>
                <w:sz w:val="24"/>
                <w:szCs w:val="24"/>
                <w:lang w:val="en-US" w:bidi="ar-SA"/>
              </w:rPr>
              <w:t>部署平顶山市北部、汝州地区岩溶型热储地热资源调查评价；部署开展平顶山煤田含气区带煤层气资源调查与选区评价；开展主要煤矿采空区、</w:t>
            </w:r>
            <w:proofErr w:type="gramStart"/>
            <w:r w:rsidRPr="00325607">
              <w:rPr>
                <w:rFonts w:ascii="Times New Roman" w:eastAsia="仿宋" w:hAnsi="Times New Roman" w:cs="Times New Roman"/>
                <w:color w:val="000000" w:themeColor="text1"/>
                <w:sz w:val="24"/>
                <w:szCs w:val="24"/>
                <w:lang w:val="en-US" w:bidi="ar-SA"/>
              </w:rPr>
              <w:t>采动区、非采动区</w:t>
            </w:r>
            <w:proofErr w:type="gramEnd"/>
            <w:r w:rsidRPr="00325607">
              <w:rPr>
                <w:rFonts w:ascii="Times New Roman" w:eastAsia="仿宋" w:hAnsi="Times New Roman" w:cs="Times New Roman"/>
                <w:color w:val="000000" w:themeColor="text1"/>
                <w:sz w:val="24"/>
                <w:szCs w:val="24"/>
                <w:lang w:val="en-US" w:bidi="ar-SA"/>
              </w:rPr>
              <w:t>煤层气资源调查</w:t>
            </w:r>
            <w:r w:rsidRPr="00325607">
              <w:rPr>
                <w:rFonts w:ascii="Times New Roman" w:eastAsia="仿宋" w:hAnsi="Times New Roman" w:cs="Times New Roman" w:hint="eastAsia"/>
                <w:color w:val="000000" w:themeColor="text1"/>
                <w:sz w:val="24"/>
                <w:szCs w:val="24"/>
                <w:lang w:val="en-US" w:bidi="ar-SA"/>
              </w:rPr>
              <w:t>。</w:t>
            </w:r>
          </w:p>
        </w:tc>
      </w:tr>
    </w:tbl>
    <w:p w14:paraId="7FB84B4A"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44" w:name="_Toc122428764"/>
      <w:r w:rsidRPr="00325607">
        <w:rPr>
          <w:rFonts w:ascii="Times New Roman" w:eastAsia="仿宋" w:hAnsi="Times New Roman" w:cs="Times New Roman"/>
          <w:color w:val="000000" w:themeColor="text1"/>
          <w:lang w:val="en-US"/>
        </w:rPr>
        <w:t>第二节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矿产资源勘查</w:t>
      </w:r>
      <w:bookmarkEnd w:id="44"/>
    </w:p>
    <w:p w14:paraId="5C2D43CD" w14:textId="77777777" w:rsidR="00CD4384" w:rsidRPr="00325607" w:rsidRDefault="00000000">
      <w:pPr>
        <w:spacing w:line="360" w:lineRule="auto"/>
        <w:ind w:firstLineChars="200" w:firstLine="562"/>
        <w:jc w:val="both"/>
        <w:rPr>
          <w:rFonts w:ascii="Times New Roman" w:eastAsia="仿宋_GB2312" w:hAnsi="Times New Roman" w:cs="Times New Roman"/>
          <w:b/>
          <w:bCs/>
          <w:color w:val="000000" w:themeColor="text1"/>
          <w:sz w:val="28"/>
          <w:szCs w:val="28"/>
          <w:lang w:bidi="ar-SA"/>
        </w:rPr>
      </w:pPr>
      <w:r w:rsidRPr="00325607">
        <w:rPr>
          <w:rFonts w:ascii="Times New Roman" w:eastAsia="仿宋_GB2312" w:hAnsi="Times New Roman" w:cs="Times New Roman"/>
          <w:b/>
          <w:bCs/>
          <w:color w:val="000000" w:themeColor="text1"/>
          <w:sz w:val="28"/>
          <w:szCs w:val="28"/>
          <w:lang w:bidi="ar-SA"/>
        </w:rPr>
        <w:t>一、</w:t>
      </w:r>
      <w:bookmarkEnd w:id="41"/>
      <w:bookmarkEnd w:id="42"/>
      <w:r w:rsidRPr="00325607">
        <w:rPr>
          <w:rFonts w:ascii="Times New Roman" w:eastAsia="仿宋_GB2312" w:hAnsi="Times New Roman" w:cs="Times New Roman"/>
          <w:b/>
          <w:bCs/>
          <w:color w:val="000000" w:themeColor="text1"/>
          <w:sz w:val="28"/>
          <w:szCs w:val="28"/>
          <w:lang w:bidi="ar-SA"/>
        </w:rPr>
        <w:t>推进重要矿产资源勘查</w:t>
      </w:r>
    </w:p>
    <w:p w14:paraId="4F8EFB4B" w14:textId="77777777" w:rsidR="00CD4384" w:rsidRPr="00325607" w:rsidRDefault="00000000">
      <w:pPr>
        <w:pStyle w:val="af5"/>
        <w:spacing w:line="360" w:lineRule="auto"/>
        <w:ind w:firstLine="562"/>
        <w:rPr>
          <w:rFonts w:ascii="Times New Roman" w:eastAsia="仿宋"/>
          <w:color w:val="000000" w:themeColor="text1"/>
          <w:sz w:val="28"/>
          <w:szCs w:val="28"/>
        </w:rPr>
      </w:pPr>
      <w:bookmarkStart w:id="45" w:name="_Toc29586"/>
      <w:bookmarkStart w:id="46" w:name="_Toc466377384"/>
      <w:bookmarkStart w:id="47" w:name="_Toc299097412"/>
      <w:bookmarkEnd w:id="43"/>
      <w:r w:rsidRPr="00325607">
        <w:rPr>
          <w:rFonts w:ascii="Times New Roman" w:eastAsia="仿宋"/>
          <w:b/>
          <w:color w:val="000000" w:themeColor="text1"/>
          <w:sz w:val="28"/>
          <w:szCs w:val="28"/>
        </w:rPr>
        <w:t>加强清洁能源矿产资源勘查。</w:t>
      </w:r>
      <w:r w:rsidRPr="00325607">
        <w:rPr>
          <w:rFonts w:ascii="Times New Roman" w:eastAsia="仿宋"/>
          <w:color w:val="000000" w:themeColor="text1"/>
          <w:sz w:val="28"/>
          <w:szCs w:val="28"/>
        </w:rPr>
        <w:t>开展平顶山市北部及郏县、汝州市周边地热资源勘查，重点发展中深层地热资源，查明地热资源赋存状况，为合理开发利用提供依据，预期新增矿产地</w:t>
      </w:r>
      <w:r w:rsidRPr="00325607">
        <w:rPr>
          <w:rFonts w:ascii="Times New Roman" w:eastAsia="仿宋"/>
          <w:color w:val="000000" w:themeColor="text1"/>
          <w:sz w:val="28"/>
          <w:szCs w:val="28"/>
        </w:rPr>
        <w:t>1</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2</w:t>
      </w:r>
      <w:r w:rsidRPr="00325607">
        <w:rPr>
          <w:rFonts w:ascii="Times New Roman" w:eastAsia="仿宋"/>
          <w:color w:val="000000" w:themeColor="text1"/>
          <w:sz w:val="28"/>
          <w:szCs w:val="28"/>
        </w:rPr>
        <w:t>处。</w:t>
      </w:r>
    </w:p>
    <w:p w14:paraId="3B4B54B2"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color w:val="000000" w:themeColor="text1"/>
          <w:sz w:val="28"/>
          <w:szCs w:val="28"/>
        </w:rPr>
        <w:t>稳定非能源矿产资源勘查。</w:t>
      </w:r>
      <w:r w:rsidRPr="00325607">
        <w:rPr>
          <w:rFonts w:ascii="Times New Roman" w:eastAsia="仿宋"/>
          <w:color w:val="000000" w:themeColor="text1"/>
          <w:sz w:val="28"/>
          <w:szCs w:val="28"/>
        </w:rPr>
        <w:t>开展重要成矿带深部及外围找矿，实现萤石、</w:t>
      </w:r>
      <w:r w:rsidRPr="00325607">
        <w:rPr>
          <w:rFonts w:ascii="Times New Roman" w:eastAsia="仿宋" w:hint="eastAsia"/>
          <w:color w:val="000000" w:themeColor="text1"/>
          <w:sz w:val="28"/>
          <w:szCs w:val="28"/>
        </w:rPr>
        <w:t>石墨</w:t>
      </w:r>
      <w:r w:rsidRPr="00325607">
        <w:rPr>
          <w:rFonts w:ascii="Times New Roman" w:eastAsia="仿宋"/>
          <w:color w:val="000000" w:themeColor="text1"/>
          <w:sz w:val="28"/>
          <w:szCs w:val="28"/>
        </w:rPr>
        <w:t>等矿产探明储量较快增长，预期提交大中型矿产地</w:t>
      </w:r>
      <w:r w:rsidRPr="00325607">
        <w:rPr>
          <w:rFonts w:ascii="Times New Roman" w:eastAsia="仿宋" w:hint="eastAsia"/>
          <w:color w:val="000000" w:themeColor="text1"/>
          <w:sz w:val="28"/>
          <w:szCs w:val="28"/>
        </w:rPr>
        <w:t>1</w:t>
      </w:r>
      <w:r w:rsidRPr="00325607">
        <w:rPr>
          <w:rFonts w:ascii="Times New Roman" w:eastAsia="仿宋"/>
          <w:color w:val="000000" w:themeColor="text1"/>
          <w:sz w:val="28"/>
          <w:szCs w:val="28"/>
        </w:rPr>
        <w:t>～</w:t>
      </w:r>
      <w:r w:rsidRPr="00325607">
        <w:rPr>
          <w:rFonts w:ascii="Times New Roman" w:eastAsia="仿宋" w:hint="eastAsia"/>
          <w:color w:val="000000" w:themeColor="text1"/>
          <w:sz w:val="28"/>
          <w:szCs w:val="28"/>
        </w:rPr>
        <w:t>2</w:t>
      </w:r>
      <w:r w:rsidRPr="00325607">
        <w:rPr>
          <w:rFonts w:ascii="Times New Roman" w:eastAsia="仿宋"/>
          <w:color w:val="000000" w:themeColor="text1"/>
          <w:sz w:val="28"/>
          <w:szCs w:val="28"/>
        </w:rPr>
        <w:t>处。</w:t>
      </w:r>
    </w:p>
    <w:p w14:paraId="53FD1272"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color w:val="000000" w:themeColor="text1"/>
          <w:sz w:val="28"/>
          <w:szCs w:val="28"/>
        </w:rPr>
        <w:t>强化矿产资源综合勘查与综合评价。</w:t>
      </w:r>
      <w:r w:rsidRPr="00325607">
        <w:rPr>
          <w:rFonts w:ascii="Times New Roman" w:eastAsia="仿宋"/>
          <w:color w:val="000000" w:themeColor="text1"/>
          <w:sz w:val="28"/>
          <w:szCs w:val="28"/>
        </w:rPr>
        <w:t>在勘查主矿种的同时，对共伴生矿产进行综合勘查综合评价。煤炭、萤石</w:t>
      </w:r>
      <w:r w:rsidRPr="00325607">
        <w:rPr>
          <w:rFonts w:ascii="Times New Roman" w:eastAsia="仿宋" w:hint="eastAsia"/>
          <w:color w:val="000000" w:themeColor="text1"/>
          <w:sz w:val="28"/>
          <w:szCs w:val="28"/>
        </w:rPr>
        <w:t>、石墨、铝土矿</w:t>
      </w:r>
      <w:r w:rsidRPr="00325607">
        <w:rPr>
          <w:rFonts w:ascii="Times New Roman" w:eastAsia="仿宋"/>
          <w:color w:val="000000" w:themeColor="text1"/>
          <w:sz w:val="28"/>
          <w:szCs w:val="28"/>
        </w:rPr>
        <w:t>等矿产</w:t>
      </w:r>
      <w:r w:rsidRPr="00325607">
        <w:rPr>
          <w:rFonts w:ascii="Times New Roman" w:eastAsia="仿宋"/>
          <w:color w:val="000000" w:themeColor="text1"/>
          <w:sz w:val="28"/>
          <w:szCs w:val="28"/>
        </w:rPr>
        <w:lastRenderedPageBreak/>
        <w:t>进行勘查工作时，必须综合</w:t>
      </w:r>
      <w:proofErr w:type="gramStart"/>
      <w:r w:rsidRPr="00325607">
        <w:rPr>
          <w:rFonts w:ascii="Times New Roman" w:eastAsia="仿宋"/>
          <w:color w:val="000000" w:themeColor="text1"/>
          <w:sz w:val="28"/>
          <w:szCs w:val="28"/>
        </w:rPr>
        <w:t>评价共伴生</w:t>
      </w:r>
      <w:proofErr w:type="gramEnd"/>
      <w:r w:rsidRPr="00325607">
        <w:rPr>
          <w:rFonts w:ascii="Times New Roman" w:eastAsia="仿宋"/>
          <w:color w:val="000000" w:themeColor="text1"/>
          <w:sz w:val="28"/>
          <w:szCs w:val="28"/>
        </w:rPr>
        <w:t>有益组分；石灰岩勘查必须对水泥用石灰岩、建筑石料用灰岩等进行综合勘查与评价。</w:t>
      </w:r>
    </w:p>
    <w:p w14:paraId="2EB97AD4" w14:textId="77777777" w:rsidR="00CD4384" w:rsidRPr="00325607" w:rsidRDefault="00000000">
      <w:pPr>
        <w:spacing w:line="360" w:lineRule="auto"/>
        <w:ind w:firstLineChars="200" w:firstLine="562"/>
        <w:jc w:val="both"/>
        <w:rPr>
          <w:rFonts w:ascii="Times New Roman" w:eastAsia="仿宋_GB2312" w:hAnsi="Times New Roman" w:cs="Times New Roman"/>
          <w:b/>
          <w:bCs/>
          <w:color w:val="000000" w:themeColor="text1"/>
          <w:sz w:val="28"/>
          <w:szCs w:val="28"/>
          <w:lang w:val="en-US" w:bidi="ar-SA"/>
        </w:rPr>
      </w:pPr>
      <w:r w:rsidRPr="00325607">
        <w:rPr>
          <w:rFonts w:ascii="Times New Roman" w:eastAsia="仿宋_GB2312" w:hAnsi="Times New Roman" w:cs="Times New Roman"/>
          <w:b/>
          <w:bCs/>
          <w:color w:val="000000" w:themeColor="text1"/>
          <w:sz w:val="28"/>
          <w:szCs w:val="28"/>
          <w:lang w:bidi="ar-SA"/>
        </w:rPr>
        <w:t>二、</w:t>
      </w:r>
      <w:bookmarkEnd w:id="45"/>
      <w:bookmarkEnd w:id="46"/>
      <w:r w:rsidRPr="00325607">
        <w:rPr>
          <w:rFonts w:ascii="Times New Roman" w:eastAsia="仿宋_GB2312" w:hAnsi="Times New Roman" w:cs="Times New Roman"/>
          <w:b/>
          <w:bCs/>
          <w:color w:val="000000" w:themeColor="text1"/>
          <w:sz w:val="28"/>
          <w:szCs w:val="28"/>
          <w:lang w:val="en-US" w:bidi="ar-SA"/>
        </w:rPr>
        <w:t>勘查规划分区</w:t>
      </w:r>
    </w:p>
    <w:bookmarkEnd w:id="47"/>
    <w:p w14:paraId="1CA9E192"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重点勘查区划分原则：</w:t>
      </w:r>
      <w:r w:rsidRPr="00325607">
        <w:rPr>
          <w:rFonts w:ascii="Times New Roman" w:eastAsia="仿宋"/>
          <w:color w:val="000000" w:themeColor="text1"/>
          <w:sz w:val="28"/>
          <w:szCs w:val="28"/>
        </w:rPr>
        <w:t>结合平顶山市资源禀赋、产业发展、技术经济条件和管理实际需要，在成矿条件有利、找矿前景良好、重要成矿区带及大中型矿山深部及外围等具有资源潜力的区域，部署重点勘查区。</w:t>
      </w:r>
    </w:p>
    <w:p w14:paraId="3C3F6D9D"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重点勘查区划分：</w:t>
      </w:r>
      <w:r w:rsidRPr="00325607">
        <w:rPr>
          <w:rFonts w:ascii="Times New Roman" w:eastAsia="仿宋"/>
          <w:color w:val="000000" w:themeColor="text1"/>
          <w:sz w:val="28"/>
          <w:szCs w:val="28"/>
        </w:rPr>
        <w:t>结合平顶山市矿产分布特点及矿产勘查现状，本次划分重点</w:t>
      </w:r>
      <w:proofErr w:type="gramStart"/>
      <w:r w:rsidRPr="00325607">
        <w:rPr>
          <w:rFonts w:ascii="Times New Roman" w:eastAsia="仿宋"/>
          <w:color w:val="000000" w:themeColor="text1"/>
          <w:sz w:val="28"/>
          <w:szCs w:val="28"/>
        </w:rPr>
        <w:t>勘查区</w:t>
      </w:r>
      <w:proofErr w:type="gramEnd"/>
      <w:r w:rsidRPr="00325607">
        <w:rPr>
          <w:rFonts w:ascii="Times New Roman" w:eastAsia="仿宋"/>
          <w:color w:val="000000" w:themeColor="text1"/>
          <w:sz w:val="28"/>
          <w:szCs w:val="28"/>
        </w:rPr>
        <w:t>1</w:t>
      </w:r>
      <w:r w:rsidRPr="00325607">
        <w:rPr>
          <w:rFonts w:ascii="Times New Roman" w:eastAsia="仿宋"/>
          <w:color w:val="000000" w:themeColor="text1"/>
          <w:sz w:val="28"/>
          <w:szCs w:val="28"/>
        </w:rPr>
        <w:t>处。主要勘查矿种为萤石、金、铁、铅矿等。</w:t>
      </w:r>
    </w:p>
    <w:tbl>
      <w:tblPr>
        <w:tblW w:w="881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12"/>
      </w:tblGrid>
      <w:tr w:rsidR="00325607" w:rsidRPr="00325607" w14:paraId="515B1E83" w14:textId="77777777">
        <w:trPr>
          <w:trHeight w:val="503"/>
        </w:trPr>
        <w:tc>
          <w:tcPr>
            <w:tcW w:w="8812" w:type="dxa"/>
            <w:vAlign w:val="center"/>
          </w:tcPr>
          <w:p w14:paraId="685CF620" w14:textId="77777777" w:rsidR="00CD4384" w:rsidRPr="00325607" w:rsidRDefault="00000000">
            <w:pPr>
              <w:ind w:firstLineChars="200" w:firstLine="482"/>
              <w:jc w:val="center"/>
              <w:rPr>
                <w:rFonts w:ascii="Times New Roman" w:eastAsia="仿宋" w:hAnsi="Times New Roman" w:cs="Times New Roman"/>
                <w:b/>
                <w:color w:val="000000" w:themeColor="text1"/>
                <w:sz w:val="24"/>
                <w:szCs w:val="24"/>
              </w:rPr>
            </w:pPr>
            <w:r w:rsidRPr="00325607">
              <w:rPr>
                <w:rFonts w:ascii="Times New Roman" w:eastAsia="仿宋" w:hAnsi="Times New Roman" w:cs="Times New Roman"/>
                <w:b/>
                <w:color w:val="000000" w:themeColor="text1"/>
                <w:sz w:val="24"/>
                <w:szCs w:val="24"/>
              </w:rPr>
              <w:t>专栏</w:t>
            </w:r>
            <w:r w:rsidRPr="00325607">
              <w:rPr>
                <w:rFonts w:ascii="Times New Roman" w:eastAsia="仿宋" w:hAnsi="Times New Roman" w:cs="Times New Roman"/>
                <w:b/>
                <w:color w:val="000000" w:themeColor="text1"/>
                <w:sz w:val="24"/>
                <w:szCs w:val="24"/>
                <w:lang w:val="en-US"/>
              </w:rPr>
              <w:t xml:space="preserve">6  </w:t>
            </w:r>
            <w:r w:rsidRPr="00325607">
              <w:rPr>
                <w:rFonts w:ascii="Times New Roman" w:eastAsia="仿宋" w:hAnsi="Times New Roman" w:cs="Times New Roman"/>
                <w:b/>
                <w:color w:val="000000" w:themeColor="text1"/>
                <w:sz w:val="24"/>
                <w:szCs w:val="24"/>
              </w:rPr>
              <w:t>平顶山市重点</w:t>
            </w:r>
            <w:proofErr w:type="gramStart"/>
            <w:r w:rsidRPr="00325607">
              <w:rPr>
                <w:rFonts w:ascii="Times New Roman" w:eastAsia="仿宋" w:hAnsi="Times New Roman" w:cs="Times New Roman"/>
                <w:b/>
                <w:color w:val="000000" w:themeColor="text1"/>
                <w:sz w:val="24"/>
                <w:szCs w:val="24"/>
              </w:rPr>
              <w:t>勘查区</w:t>
            </w:r>
            <w:proofErr w:type="gramEnd"/>
            <w:r w:rsidRPr="00325607">
              <w:rPr>
                <w:rFonts w:ascii="Times New Roman" w:eastAsia="仿宋" w:hAnsi="Times New Roman" w:cs="Times New Roman"/>
                <w:b/>
                <w:color w:val="000000" w:themeColor="text1"/>
                <w:sz w:val="24"/>
                <w:szCs w:val="24"/>
              </w:rPr>
              <w:t>一览表</w:t>
            </w:r>
          </w:p>
        </w:tc>
      </w:tr>
      <w:tr w:rsidR="00325607" w:rsidRPr="00325607" w14:paraId="51ED72D6" w14:textId="77777777">
        <w:trPr>
          <w:trHeight w:val="988"/>
        </w:trPr>
        <w:tc>
          <w:tcPr>
            <w:tcW w:w="8812" w:type="dxa"/>
            <w:vAlign w:val="center"/>
          </w:tcPr>
          <w:p w14:paraId="2FAE6F38" w14:textId="77777777" w:rsidR="00CD4384" w:rsidRPr="00325607" w:rsidRDefault="00000000">
            <w:pPr>
              <w:pStyle w:val="af5"/>
              <w:spacing w:line="360" w:lineRule="auto"/>
              <w:rPr>
                <w:rFonts w:ascii="Times New Roman" w:eastAsia="仿宋"/>
                <w:color w:val="000000" w:themeColor="text1"/>
                <w:szCs w:val="24"/>
              </w:rPr>
            </w:pPr>
            <w:r w:rsidRPr="00325607">
              <w:rPr>
                <w:rFonts w:ascii="Times New Roman" w:eastAsia="仿宋"/>
                <w:color w:val="000000" w:themeColor="text1"/>
                <w:szCs w:val="24"/>
              </w:rPr>
              <w:t>1</w:t>
            </w:r>
            <w:r w:rsidRPr="00325607">
              <w:rPr>
                <w:rFonts w:ascii="Times New Roman" w:eastAsia="仿宋"/>
                <w:color w:val="000000" w:themeColor="text1"/>
                <w:szCs w:val="24"/>
              </w:rPr>
              <w:t>、平顶山市鲁山县萤石、多金属</w:t>
            </w:r>
            <w:proofErr w:type="gramStart"/>
            <w:r w:rsidRPr="00325607">
              <w:rPr>
                <w:rFonts w:ascii="Times New Roman" w:eastAsia="仿宋"/>
                <w:color w:val="000000" w:themeColor="text1"/>
                <w:szCs w:val="24"/>
              </w:rPr>
              <w:t>矿重点</w:t>
            </w:r>
            <w:proofErr w:type="gramEnd"/>
            <w:r w:rsidRPr="00325607">
              <w:rPr>
                <w:rFonts w:ascii="Times New Roman" w:eastAsia="仿宋"/>
                <w:color w:val="000000" w:themeColor="text1"/>
                <w:szCs w:val="24"/>
              </w:rPr>
              <w:t>勘查区：面积</w:t>
            </w:r>
            <w:r w:rsidRPr="00325607">
              <w:rPr>
                <w:rFonts w:ascii="Times New Roman" w:eastAsia="仿宋"/>
                <w:color w:val="000000" w:themeColor="text1"/>
                <w:szCs w:val="24"/>
              </w:rPr>
              <w:t>485.69</w:t>
            </w:r>
            <w:r w:rsidRPr="00325607">
              <w:rPr>
                <w:rFonts w:ascii="Times New Roman" w:eastAsia="仿宋"/>
                <w:color w:val="000000" w:themeColor="text1"/>
                <w:szCs w:val="24"/>
              </w:rPr>
              <w:t>平方千米，区内已设探矿权</w:t>
            </w:r>
            <w:r w:rsidRPr="00325607">
              <w:rPr>
                <w:rFonts w:ascii="Times New Roman" w:eastAsia="仿宋"/>
                <w:color w:val="000000" w:themeColor="text1"/>
                <w:szCs w:val="24"/>
              </w:rPr>
              <w:t>8</w:t>
            </w:r>
            <w:r w:rsidRPr="00325607">
              <w:rPr>
                <w:rFonts w:ascii="Times New Roman" w:eastAsia="仿宋"/>
                <w:color w:val="000000" w:themeColor="text1"/>
                <w:szCs w:val="24"/>
              </w:rPr>
              <w:t>处，本次拟设勘查区块</w:t>
            </w:r>
            <w:r w:rsidRPr="00325607">
              <w:rPr>
                <w:rFonts w:ascii="Times New Roman" w:eastAsia="仿宋"/>
                <w:color w:val="000000" w:themeColor="text1"/>
                <w:szCs w:val="24"/>
              </w:rPr>
              <w:t>6</w:t>
            </w:r>
            <w:r w:rsidRPr="00325607">
              <w:rPr>
                <w:rFonts w:ascii="Times New Roman" w:eastAsia="仿宋"/>
                <w:color w:val="000000" w:themeColor="text1"/>
                <w:szCs w:val="24"/>
              </w:rPr>
              <w:t>处。</w:t>
            </w:r>
          </w:p>
        </w:tc>
      </w:tr>
    </w:tbl>
    <w:p w14:paraId="1D5B5E20" w14:textId="77777777" w:rsidR="00CD4384" w:rsidRPr="00325607" w:rsidRDefault="00000000">
      <w:pPr>
        <w:pStyle w:val="af5"/>
        <w:spacing w:line="360" w:lineRule="auto"/>
        <w:ind w:firstLine="562"/>
        <w:rPr>
          <w:rFonts w:ascii="Times New Roman" w:eastAsia="仿宋"/>
          <w:color w:val="000000" w:themeColor="text1"/>
          <w:sz w:val="28"/>
          <w:szCs w:val="28"/>
        </w:rPr>
      </w:pPr>
      <w:bookmarkStart w:id="48" w:name="_Toc21030"/>
      <w:r w:rsidRPr="00325607">
        <w:rPr>
          <w:rFonts w:ascii="Times New Roman" w:eastAsia="仿宋"/>
          <w:b/>
          <w:bCs/>
          <w:color w:val="000000" w:themeColor="text1"/>
          <w:sz w:val="28"/>
          <w:szCs w:val="28"/>
        </w:rPr>
        <w:t>重点</w:t>
      </w:r>
      <w:proofErr w:type="gramStart"/>
      <w:r w:rsidRPr="00325607">
        <w:rPr>
          <w:rFonts w:ascii="Times New Roman" w:eastAsia="仿宋"/>
          <w:b/>
          <w:bCs/>
          <w:color w:val="000000" w:themeColor="text1"/>
          <w:sz w:val="28"/>
          <w:szCs w:val="28"/>
        </w:rPr>
        <w:t>勘查区</w:t>
      </w:r>
      <w:proofErr w:type="gramEnd"/>
      <w:r w:rsidRPr="00325607">
        <w:rPr>
          <w:rFonts w:ascii="Times New Roman" w:eastAsia="仿宋"/>
          <w:b/>
          <w:bCs/>
          <w:color w:val="000000" w:themeColor="text1"/>
          <w:sz w:val="28"/>
          <w:szCs w:val="28"/>
        </w:rPr>
        <w:t>管理政策：</w:t>
      </w:r>
      <w:r w:rsidRPr="00325607">
        <w:rPr>
          <w:rFonts w:ascii="Times New Roman" w:eastAsia="仿宋"/>
          <w:color w:val="000000" w:themeColor="text1"/>
          <w:sz w:val="28"/>
          <w:szCs w:val="28"/>
        </w:rPr>
        <w:t>重点勘查区内加强统筹部署，加大财政资金投入力度，通过财政资金引导，社会资金跟进，推进矿产资源勘查。重点勘查区内实施绿色勘查，推进勘查技术创新，加快实现找矿突破，提交一批大中型矿产地和新增资源量。</w:t>
      </w:r>
    </w:p>
    <w:p w14:paraId="5536B80E" w14:textId="77777777" w:rsidR="00CD4384" w:rsidRPr="00325607" w:rsidRDefault="00000000">
      <w:pPr>
        <w:spacing w:line="360" w:lineRule="auto"/>
        <w:ind w:firstLineChars="200" w:firstLine="562"/>
        <w:jc w:val="both"/>
        <w:rPr>
          <w:rFonts w:ascii="Times New Roman" w:eastAsia="仿宋_GB2312" w:hAnsi="Times New Roman" w:cs="Times New Roman"/>
          <w:b/>
          <w:bCs/>
          <w:color w:val="000000" w:themeColor="text1"/>
          <w:sz w:val="28"/>
          <w:szCs w:val="28"/>
          <w:lang w:val="en-US" w:bidi="ar-SA"/>
        </w:rPr>
      </w:pPr>
      <w:r w:rsidRPr="00325607">
        <w:rPr>
          <w:rFonts w:ascii="Times New Roman" w:eastAsia="仿宋_GB2312" w:hAnsi="Times New Roman" w:cs="Times New Roman"/>
          <w:b/>
          <w:bCs/>
          <w:color w:val="000000" w:themeColor="text1"/>
          <w:sz w:val="28"/>
          <w:szCs w:val="28"/>
          <w:lang w:val="en-US" w:bidi="ar-SA"/>
        </w:rPr>
        <w:t>三、</w:t>
      </w:r>
      <w:bookmarkEnd w:id="48"/>
      <w:r w:rsidRPr="00325607">
        <w:rPr>
          <w:rFonts w:ascii="Times New Roman" w:eastAsia="仿宋_GB2312" w:hAnsi="Times New Roman" w:cs="Times New Roman"/>
          <w:b/>
          <w:bCs/>
          <w:color w:val="000000" w:themeColor="text1"/>
          <w:sz w:val="28"/>
          <w:szCs w:val="28"/>
          <w:lang w:val="en-US" w:bidi="ar-SA"/>
        </w:rPr>
        <w:t>勘查规划区块</w:t>
      </w:r>
    </w:p>
    <w:p w14:paraId="2F3FE766"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勘查规划区块设置原则：</w:t>
      </w:r>
      <w:r w:rsidRPr="00325607">
        <w:rPr>
          <w:rFonts w:ascii="Times New Roman" w:eastAsia="仿宋"/>
          <w:color w:val="000000" w:themeColor="text1"/>
          <w:sz w:val="28"/>
          <w:szCs w:val="28"/>
        </w:rPr>
        <w:t>合理划定勘查规划区块，引导探矿权有序投放。优先保障战略性矿产勘查，划定相应的勘查规划区块。勘查规划区块要保持已知勘查信息的完整性，结合不同阶段地质勘查工作特点，</w:t>
      </w:r>
      <w:r w:rsidRPr="00325607">
        <w:rPr>
          <w:rFonts w:ascii="Times New Roman" w:eastAsia="仿宋_GB2312"/>
          <w:color w:val="000000" w:themeColor="text1"/>
          <w:kern w:val="2"/>
          <w:sz w:val="28"/>
          <w:szCs w:val="28"/>
        </w:rPr>
        <w:t>符合勘查规划布局的要求，</w:t>
      </w:r>
      <w:r w:rsidRPr="00325607">
        <w:rPr>
          <w:rFonts w:ascii="Times New Roman" w:eastAsia="仿宋"/>
          <w:color w:val="000000" w:themeColor="text1"/>
          <w:sz w:val="28"/>
          <w:szCs w:val="28"/>
        </w:rPr>
        <w:t>兼顾已有矿业权人的利益。</w:t>
      </w:r>
      <w:r w:rsidRPr="00325607">
        <w:rPr>
          <w:rFonts w:ascii="Times New Roman" w:eastAsia="仿宋_GB2312"/>
          <w:color w:val="000000" w:themeColor="text1"/>
          <w:kern w:val="2"/>
          <w:sz w:val="28"/>
          <w:szCs w:val="28"/>
        </w:rPr>
        <w:t>在具有生态环境保护功能的区域内，一律不得设置勘查规划区块。</w:t>
      </w:r>
    </w:p>
    <w:p w14:paraId="419D06A0" w14:textId="77777777" w:rsidR="00CD4384" w:rsidRPr="00325607" w:rsidRDefault="00000000">
      <w:pPr>
        <w:widowControl/>
        <w:spacing w:line="360" w:lineRule="auto"/>
        <w:ind w:firstLineChars="200" w:firstLine="562"/>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b/>
          <w:bCs/>
          <w:color w:val="000000" w:themeColor="text1"/>
          <w:sz w:val="28"/>
          <w:szCs w:val="28"/>
        </w:rPr>
        <w:t>勘查规划区块设置：</w:t>
      </w:r>
      <w:r w:rsidRPr="00325607">
        <w:rPr>
          <w:rFonts w:ascii="Times New Roman" w:eastAsia="仿宋" w:hAnsi="Times New Roman" w:cs="Times New Roman"/>
          <w:color w:val="000000" w:themeColor="text1"/>
          <w:sz w:val="28"/>
          <w:szCs w:val="28"/>
        </w:rPr>
        <w:t>全市共设置市级勘查规划区块</w:t>
      </w:r>
      <w:r w:rsidRPr="00325607">
        <w:rPr>
          <w:rFonts w:ascii="Times New Roman" w:eastAsia="仿宋" w:hAnsi="Times New Roman" w:cs="Times New Roman"/>
          <w:color w:val="000000" w:themeColor="text1"/>
          <w:sz w:val="28"/>
          <w:szCs w:val="28"/>
        </w:rPr>
        <w:t>21</w:t>
      </w:r>
      <w:r w:rsidRPr="00325607">
        <w:rPr>
          <w:rFonts w:ascii="Times New Roman" w:eastAsia="仿宋" w:hAnsi="Times New Roman" w:cs="Times New Roman"/>
          <w:color w:val="000000" w:themeColor="text1"/>
          <w:sz w:val="28"/>
          <w:szCs w:val="28"/>
        </w:rPr>
        <w:t>处，总面积</w:t>
      </w:r>
      <w:r w:rsidRPr="00325607">
        <w:rPr>
          <w:rFonts w:ascii="Times New Roman" w:eastAsia="仿宋" w:hAnsi="Times New Roman" w:cs="Times New Roman"/>
          <w:color w:val="000000" w:themeColor="text1"/>
          <w:sz w:val="28"/>
          <w:szCs w:val="28"/>
        </w:rPr>
        <w:t>26</w:t>
      </w:r>
      <w:r w:rsidR="00672839" w:rsidRPr="00325607">
        <w:rPr>
          <w:rFonts w:ascii="Times New Roman" w:eastAsia="仿宋" w:hAnsi="Times New Roman" w:cs="Times New Roman"/>
          <w:color w:val="000000" w:themeColor="text1"/>
          <w:sz w:val="28"/>
          <w:szCs w:val="28"/>
        </w:rPr>
        <w:t>7.61</w:t>
      </w:r>
      <w:r w:rsidRPr="00325607">
        <w:rPr>
          <w:rFonts w:ascii="Times New Roman" w:eastAsia="仿宋" w:hAnsi="Times New Roman" w:cs="Times New Roman"/>
          <w:color w:val="000000" w:themeColor="text1"/>
          <w:sz w:val="28"/>
          <w:szCs w:val="28"/>
        </w:rPr>
        <w:t>平方千米。</w:t>
      </w:r>
    </w:p>
    <w:p w14:paraId="40140868" w14:textId="77777777" w:rsidR="00CD4384" w:rsidRPr="00325607" w:rsidRDefault="00000000">
      <w:pPr>
        <w:pStyle w:val="af5"/>
        <w:spacing w:line="360" w:lineRule="auto"/>
        <w:ind w:firstLine="560"/>
        <w:rPr>
          <w:rFonts w:ascii="Times New Roman" w:eastAsia="仿宋"/>
          <w:color w:val="000000" w:themeColor="text1"/>
          <w:sz w:val="28"/>
          <w:szCs w:val="28"/>
        </w:rPr>
      </w:pPr>
      <w:r w:rsidRPr="00325607">
        <w:rPr>
          <w:rFonts w:ascii="Times New Roman" w:eastAsia="仿宋"/>
          <w:color w:val="000000" w:themeColor="text1"/>
          <w:sz w:val="28"/>
          <w:szCs w:val="28"/>
        </w:rPr>
        <w:t>按勘查矿种分：萤石</w:t>
      </w:r>
      <w:r w:rsidRPr="00325607">
        <w:rPr>
          <w:rFonts w:ascii="Times New Roman" w:eastAsia="仿宋"/>
          <w:color w:val="000000" w:themeColor="text1"/>
          <w:sz w:val="28"/>
          <w:szCs w:val="28"/>
        </w:rPr>
        <w:t>5</w:t>
      </w:r>
      <w:r w:rsidRPr="00325607">
        <w:rPr>
          <w:rFonts w:ascii="Times New Roman" w:eastAsia="仿宋"/>
          <w:color w:val="000000" w:themeColor="text1"/>
          <w:sz w:val="28"/>
          <w:szCs w:val="28"/>
        </w:rPr>
        <w:t>处、地热</w:t>
      </w:r>
      <w:r w:rsidRPr="00325607">
        <w:rPr>
          <w:rFonts w:ascii="Times New Roman" w:eastAsia="仿宋"/>
          <w:color w:val="000000" w:themeColor="text1"/>
          <w:sz w:val="28"/>
          <w:szCs w:val="28"/>
        </w:rPr>
        <w:t>4</w:t>
      </w:r>
      <w:r w:rsidRPr="00325607">
        <w:rPr>
          <w:rFonts w:ascii="Times New Roman" w:eastAsia="仿宋"/>
          <w:color w:val="000000" w:themeColor="text1"/>
          <w:sz w:val="28"/>
          <w:szCs w:val="28"/>
        </w:rPr>
        <w:t>处、石墨</w:t>
      </w:r>
      <w:r w:rsidRPr="00325607">
        <w:rPr>
          <w:rFonts w:ascii="Times New Roman" w:eastAsia="仿宋"/>
          <w:color w:val="000000" w:themeColor="text1"/>
          <w:sz w:val="28"/>
          <w:szCs w:val="28"/>
        </w:rPr>
        <w:t>2</w:t>
      </w:r>
      <w:r w:rsidRPr="00325607">
        <w:rPr>
          <w:rFonts w:ascii="Times New Roman" w:eastAsia="仿宋"/>
          <w:color w:val="000000" w:themeColor="text1"/>
          <w:sz w:val="28"/>
          <w:szCs w:val="28"/>
        </w:rPr>
        <w:t>处、铝土矿</w:t>
      </w:r>
      <w:r w:rsidRPr="00325607">
        <w:rPr>
          <w:rFonts w:ascii="Times New Roman" w:eastAsia="仿宋" w:hint="eastAsia"/>
          <w:color w:val="000000" w:themeColor="text1"/>
          <w:sz w:val="28"/>
          <w:szCs w:val="28"/>
        </w:rPr>
        <w:t>1</w:t>
      </w:r>
      <w:r w:rsidRPr="00325607">
        <w:rPr>
          <w:rFonts w:ascii="Times New Roman" w:eastAsia="仿宋" w:hint="eastAsia"/>
          <w:color w:val="000000" w:themeColor="text1"/>
          <w:sz w:val="28"/>
          <w:szCs w:val="28"/>
        </w:rPr>
        <w:t>处、</w:t>
      </w:r>
      <w:r w:rsidRPr="00325607">
        <w:rPr>
          <w:rFonts w:ascii="Times New Roman" w:eastAsia="仿宋"/>
          <w:color w:val="000000" w:themeColor="text1"/>
          <w:sz w:val="28"/>
          <w:szCs w:val="28"/>
        </w:rPr>
        <w:t>陶</w:t>
      </w:r>
      <w:r w:rsidRPr="00325607">
        <w:rPr>
          <w:rFonts w:ascii="Times New Roman" w:eastAsia="仿宋"/>
          <w:color w:val="000000" w:themeColor="text1"/>
          <w:sz w:val="28"/>
          <w:szCs w:val="28"/>
        </w:rPr>
        <w:lastRenderedPageBreak/>
        <w:t>瓷土</w:t>
      </w:r>
      <w:r w:rsidRPr="00325607">
        <w:rPr>
          <w:rFonts w:ascii="Times New Roman" w:eastAsia="仿宋"/>
          <w:color w:val="000000" w:themeColor="text1"/>
          <w:sz w:val="28"/>
          <w:szCs w:val="28"/>
        </w:rPr>
        <w:t>1</w:t>
      </w:r>
      <w:r w:rsidRPr="00325607">
        <w:rPr>
          <w:rFonts w:ascii="Times New Roman" w:eastAsia="仿宋"/>
          <w:color w:val="000000" w:themeColor="text1"/>
          <w:sz w:val="28"/>
          <w:szCs w:val="28"/>
        </w:rPr>
        <w:t>处、铅矿</w:t>
      </w:r>
      <w:r w:rsidRPr="00325607">
        <w:rPr>
          <w:rFonts w:ascii="Times New Roman" w:eastAsia="仿宋"/>
          <w:color w:val="000000" w:themeColor="text1"/>
          <w:sz w:val="28"/>
          <w:szCs w:val="28"/>
        </w:rPr>
        <w:t>1</w:t>
      </w:r>
      <w:r w:rsidRPr="00325607">
        <w:rPr>
          <w:rFonts w:ascii="Times New Roman" w:eastAsia="仿宋"/>
          <w:color w:val="000000" w:themeColor="text1"/>
          <w:sz w:val="28"/>
          <w:szCs w:val="28"/>
        </w:rPr>
        <w:t>处、铁矿</w:t>
      </w:r>
      <w:r w:rsidRPr="00325607">
        <w:rPr>
          <w:rFonts w:ascii="Times New Roman" w:eastAsia="仿宋"/>
          <w:color w:val="000000" w:themeColor="text1"/>
          <w:sz w:val="28"/>
          <w:szCs w:val="28"/>
        </w:rPr>
        <w:t>2</w:t>
      </w:r>
      <w:r w:rsidRPr="00325607">
        <w:rPr>
          <w:rFonts w:ascii="Times New Roman" w:eastAsia="仿宋"/>
          <w:color w:val="000000" w:themeColor="text1"/>
          <w:sz w:val="28"/>
          <w:szCs w:val="28"/>
        </w:rPr>
        <w:t>处、矿泉水</w:t>
      </w:r>
      <w:r w:rsidRPr="00325607">
        <w:rPr>
          <w:rFonts w:ascii="Times New Roman" w:eastAsia="仿宋"/>
          <w:color w:val="000000" w:themeColor="text1"/>
          <w:sz w:val="28"/>
          <w:szCs w:val="28"/>
        </w:rPr>
        <w:t>1</w:t>
      </w:r>
      <w:r w:rsidRPr="00325607">
        <w:rPr>
          <w:rFonts w:ascii="Times New Roman" w:eastAsia="仿宋"/>
          <w:color w:val="000000" w:themeColor="text1"/>
          <w:sz w:val="28"/>
          <w:szCs w:val="28"/>
        </w:rPr>
        <w:t>处、石英岩</w:t>
      </w:r>
      <w:r w:rsidRPr="00325607">
        <w:rPr>
          <w:rFonts w:ascii="Times New Roman" w:eastAsia="仿宋"/>
          <w:color w:val="000000" w:themeColor="text1"/>
          <w:sz w:val="28"/>
          <w:szCs w:val="28"/>
        </w:rPr>
        <w:t>1</w:t>
      </w:r>
      <w:r w:rsidRPr="00325607">
        <w:rPr>
          <w:rFonts w:ascii="Times New Roman" w:eastAsia="仿宋"/>
          <w:color w:val="000000" w:themeColor="text1"/>
          <w:sz w:val="28"/>
          <w:szCs w:val="28"/>
        </w:rPr>
        <w:t>处、水泥配料用砂</w:t>
      </w:r>
      <w:r w:rsidRPr="00325607">
        <w:rPr>
          <w:rFonts w:ascii="Times New Roman" w:eastAsia="仿宋"/>
          <w:color w:val="000000" w:themeColor="text1"/>
          <w:sz w:val="28"/>
          <w:szCs w:val="28"/>
        </w:rPr>
        <w:t>1</w:t>
      </w:r>
      <w:r w:rsidRPr="00325607">
        <w:rPr>
          <w:rFonts w:ascii="Times New Roman" w:eastAsia="仿宋"/>
          <w:color w:val="000000" w:themeColor="text1"/>
          <w:sz w:val="28"/>
          <w:szCs w:val="28"/>
        </w:rPr>
        <w:t>处、水泥用灰岩</w:t>
      </w:r>
      <w:r w:rsidRPr="00325607">
        <w:rPr>
          <w:rFonts w:ascii="Times New Roman" w:eastAsia="仿宋"/>
          <w:color w:val="000000" w:themeColor="text1"/>
          <w:sz w:val="28"/>
          <w:szCs w:val="28"/>
        </w:rPr>
        <w:t>1</w:t>
      </w:r>
      <w:r w:rsidRPr="00325607">
        <w:rPr>
          <w:rFonts w:ascii="Times New Roman" w:eastAsia="仿宋"/>
          <w:color w:val="000000" w:themeColor="text1"/>
          <w:sz w:val="28"/>
          <w:szCs w:val="28"/>
        </w:rPr>
        <w:t>处、银矿</w:t>
      </w:r>
      <w:r w:rsidRPr="00325607">
        <w:rPr>
          <w:rFonts w:ascii="Times New Roman" w:eastAsia="仿宋"/>
          <w:color w:val="000000" w:themeColor="text1"/>
          <w:sz w:val="28"/>
          <w:szCs w:val="28"/>
        </w:rPr>
        <w:t>1</w:t>
      </w:r>
      <w:r w:rsidRPr="00325607">
        <w:rPr>
          <w:rFonts w:ascii="Times New Roman" w:eastAsia="仿宋"/>
          <w:color w:val="000000" w:themeColor="text1"/>
          <w:sz w:val="28"/>
          <w:szCs w:val="28"/>
        </w:rPr>
        <w:t>处。</w:t>
      </w:r>
    </w:p>
    <w:p w14:paraId="5B936747"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勘查规划区块管理政策：</w:t>
      </w:r>
      <w:r w:rsidRPr="00325607">
        <w:rPr>
          <w:rFonts w:ascii="Times New Roman" w:eastAsia="仿宋"/>
          <w:color w:val="000000" w:themeColor="text1"/>
          <w:sz w:val="28"/>
          <w:szCs w:val="28"/>
        </w:rPr>
        <w:t>结合矿业权市场经济需求，制定探矿权年度投放计划，做到有序投放。一个勘查规划区块原则上只设一个勘查主体，并明确勘查周期。拟投放探矿权应与勘查规划区块范围一致，不得变更矿种，不得降低勘查阶段。</w:t>
      </w:r>
    </w:p>
    <w:p w14:paraId="40EE0568"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49" w:name="_Toc466377386"/>
      <w:bookmarkStart w:id="50" w:name="_Toc122428765"/>
      <w:bookmarkStart w:id="51" w:name="_Toc21877"/>
      <w:r w:rsidRPr="00325607">
        <w:rPr>
          <w:rFonts w:ascii="Times New Roman" w:eastAsia="仿宋" w:hAnsi="Times New Roman" w:cs="Times New Roman"/>
          <w:color w:val="000000" w:themeColor="text1"/>
          <w:lang w:val="en-US"/>
        </w:rPr>
        <w:t>第三节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矿产资源勘查管理</w:t>
      </w:r>
      <w:bookmarkEnd w:id="49"/>
      <w:bookmarkEnd w:id="50"/>
      <w:bookmarkEnd w:id="51"/>
    </w:p>
    <w:p w14:paraId="06522EDE"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推动绿色勘查全面实施。</w:t>
      </w:r>
      <w:r w:rsidRPr="00325607">
        <w:rPr>
          <w:rFonts w:ascii="Times New Roman" w:eastAsia="仿宋"/>
          <w:color w:val="000000" w:themeColor="text1"/>
          <w:sz w:val="28"/>
          <w:szCs w:val="28"/>
        </w:rPr>
        <w:t>牢固树立绿色发展理念，在生态环境保护的前提</w:t>
      </w:r>
      <w:proofErr w:type="gramStart"/>
      <w:r w:rsidRPr="00325607">
        <w:rPr>
          <w:rFonts w:ascii="Times New Roman" w:eastAsia="仿宋"/>
          <w:color w:val="000000" w:themeColor="text1"/>
          <w:sz w:val="28"/>
          <w:szCs w:val="28"/>
        </w:rPr>
        <w:t>下部署</w:t>
      </w:r>
      <w:proofErr w:type="gramEnd"/>
      <w:r w:rsidRPr="00325607">
        <w:rPr>
          <w:rFonts w:ascii="Times New Roman" w:eastAsia="仿宋"/>
          <w:color w:val="000000" w:themeColor="text1"/>
          <w:sz w:val="28"/>
          <w:szCs w:val="28"/>
        </w:rPr>
        <w:t>开展地质勘查工作，以绿色发展理念为引领，实现环境保护与经济发展的和谐双赢。</w:t>
      </w:r>
    </w:p>
    <w:p w14:paraId="19DCA416"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强化探矿权竞争性出让。</w:t>
      </w:r>
      <w:r w:rsidRPr="00325607">
        <w:rPr>
          <w:rFonts w:ascii="Times New Roman" w:eastAsia="仿宋"/>
          <w:color w:val="000000" w:themeColor="text1"/>
          <w:sz w:val="28"/>
          <w:szCs w:val="28"/>
        </w:rPr>
        <w:t>完善探矿权竞争性出让机制，建立拟设探矿权项目库，引导市场投入；健全完善</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净矿</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出让机制，探索建立</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净探矿权</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出让制度。</w:t>
      </w:r>
    </w:p>
    <w:p w14:paraId="408FA4A0"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lang w:val="zh-CN"/>
        </w:rPr>
        <w:t>积极引导</w:t>
      </w:r>
      <w:r w:rsidRPr="00325607">
        <w:rPr>
          <w:rFonts w:ascii="Times New Roman" w:eastAsia="仿宋"/>
          <w:b/>
          <w:bCs/>
          <w:color w:val="000000" w:themeColor="text1"/>
          <w:sz w:val="28"/>
          <w:szCs w:val="28"/>
        </w:rPr>
        <w:t>多元化地质勘查资金投入</w:t>
      </w:r>
      <w:r w:rsidRPr="00325607">
        <w:rPr>
          <w:rFonts w:ascii="Times New Roman" w:eastAsia="仿宋"/>
          <w:b/>
          <w:bCs/>
          <w:color w:val="000000" w:themeColor="text1"/>
          <w:sz w:val="28"/>
          <w:szCs w:val="28"/>
          <w:lang w:val="zh-CN"/>
        </w:rPr>
        <w:t>。</w:t>
      </w:r>
      <w:r w:rsidRPr="00325607">
        <w:rPr>
          <w:rFonts w:ascii="Times New Roman" w:eastAsia="仿宋"/>
          <w:color w:val="000000" w:themeColor="text1"/>
          <w:sz w:val="28"/>
          <w:szCs w:val="28"/>
          <w:lang w:val="zh-CN"/>
        </w:rPr>
        <w:t>积极引导重点勘查区内的矿产勘查活动，财政出资开展的地质勘查主要用于基础性公益性地质调查和战略性矿产勘查工作；</w:t>
      </w:r>
      <w:r w:rsidRPr="00325607">
        <w:rPr>
          <w:rFonts w:ascii="Times New Roman" w:eastAsia="仿宋"/>
          <w:color w:val="000000" w:themeColor="text1"/>
          <w:sz w:val="28"/>
          <w:szCs w:val="28"/>
        </w:rPr>
        <w:t>引导商业勘查，积极</w:t>
      </w:r>
      <w:r w:rsidRPr="00325607">
        <w:rPr>
          <w:rFonts w:ascii="Times New Roman" w:eastAsia="仿宋"/>
          <w:color w:val="000000" w:themeColor="text1"/>
          <w:sz w:val="28"/>
          <w:szCs w:val="28"/>
          <w:lang w:val="zh-CN"/>
        </w:rPr>
        <w:t>鼓励社会资金投入，以多种方式开展矿产资源勘查活动，</w:t>
      </w:r>
      <w:r w:rsidRPr="00325607">
        <w:rPr>
          <w:rFonts w:ascii="Times New Roman" w:eastAsia="仿宋"/>
          <w:color w:val="000000" w:themeColor="text1"/>
          <w:sz w:val="28"/>
          <w:szCs w:val="28"/>
        </w:rPr>
        <w:t>充分发挥社会资金在矿产勘查中的主体地位，壮大商业性勘查市场。</w:t>
      </w:r>
    </w:p>
    <w:p w14:paraId="61AB76A6" w14:textId="77777777" w:rsidR="00CD4384" w:rsidRPr="00325607" w:rsidRDefault="00CD4384">
      <w:pPr>
        <w:pStyle w:val="af5"/>
        <w:spacing w:line="360" w:lineRule="auto"/>
        <w:ind w:firstLine="560"/>
        <w:rPr>
          <w:rFonts w:ascii="Times New Roman" w:eastAsia="仿宋"/>
          <w:color w:val="000000" w:themeColor="text1"/>
          <w:sz w:val="28"/>
          <w:szCs w:val="28"/>
        </w:rPr>
        <w:sectPr w:rsidR="00CD4384" w:rsidRPr="00325607">
          <w:pgSz w:w="11910" w:h="16840"/>
          <w:pgMar w:top="1701" w:right="1644" w:bottom="1701" w:left="1701" w:header="0" w:footer="1020" w:gutter="0"/>
          <w:cols w:space="720"/>
        </w:sectPr>
      </w:pPr>
    </w:p>
    <w:p w14:paraId="09F3A70F" w14:textId="77777777" w:rsidR="00CD4384" w:rsidRPr="00325607" w:rsidRDefault="00000000">
      <w:pPr>
        <w:pStyle w:val="1"/>
        <w:spacing w:line="360" w:lineRule="auto"/>
        <w:rPr>
          <w:rFonts w:ascii="Times New Roman" w:eastAsia="仿宋" w:hAnsi="Times New Roman" w:cs="Times New Roman"/>
          <w:color w:val="000000" w:themeColor="text1"/>
          <w:sz w:val="44"/>
          <w:szCs w:val="44"/>
          <w:lang w:val="en-US"/>
        </w:rPr>
      </w:pPr>
      <w:bookmarkStart w:id="52" w:name="_Toc122428766"/>
      <w:bookmarkStart w:id="53" w:name="_Toc261503424"/>
      <w:bookmarkStart w:id="54" w:name="_Toc268100203"/>
      <w:bookmarkStart w:id="55" w:name="_Toc275893235"/>
      <w:r w:rsidRPr="00325607">
        <w:rPr>
          <w:rFonts w:ascii="Times New Roman" w:eastAsia="仿宋" w:hAnsi="Times New Roman" w:cs="Times New Roman"/>
          <w:color w:val="000000" w:themeColor="text1"/>
          <w:sz w:val="44"/>
          <w:szCs w:val="44"/>
          <w:lang w:val="en-US"/>
        </w:rPr>
        <w:lastRenderedPageBreak/>
        <w:t>第五章</w:t>
      </w:r>
      <w:bookmarkStart w:id="56" w:name="_Toc2620"/>
      <w:bookmarkStart w:id="57" w:name="_Toc483988337"/>
      <w:r w:rsidRPr="00325607">
        <w:rPr>
          <w:rFonts w:ascii="Times New Roman" w:eastAsia="仿宋" w:hAnsi="Times New Roman" w:cs="Times New Roman"/>
          <w:color w:val="000000" w:themeColor="text1"/>
          <w:sz w:val="44"/>
          <w:szCs w:val="44"/>
          <w:lang w:val="en-US"/>
        </w:rPr>
        <w:t xml:space="preserve">  </w:t>
      </w:r>
      <w:r w:rsidRPr="00325607">
        <w:rPr>
          <w:rFonts w:ascii="Times New Roman" w:eastAsia="仿宋" w:hAnsi="Times New Roman" w:cs="Times New Roman"/>
          <w:color w:val="000000" w:themeColor="text1"/>
          <w:sz w:val="44"/>
          <w:szCs w:val="44"/>
          <w:lang w:val="en-US"/>
        </w:rPr>
        <w:t>矿产资源开发利用与保护</w:t>
      </w:r>
      <w:bookmarkEnd w:id="52"/>
      <w:bookmarkEnd w:id="56"/>
      <w:bookmarkEnd w:id="57"/>
    </w:p>
    <w:p w14:paraId="635C9B60" w14:textId="77777777" w:rsidR="00CD4384" w:rsidRPr="00325607" w:rsidRDefault="00000000">
      <w:pPr>
        <w:pStyle w:val="af5"/>
        <w:spacing w:line="360" w:lineRule="auto"/>
        <w:ind w:firstLine="560"/>
        <w:rPr>
          <w:rFonts w:ascii="Times New Roman" w:eastAsia="仿宋"/>
          <w:color w:val="000000" w:themeColor="text1"/>
          <w:sz w:val="28"/>
          <w:szCs w:val="28"/>
          <w:lang w:val="zh-CN"/>
        </w:rPr>
      </w:pPr>
      <w:r w:rsidRPr="00325607">
        <w:rPr>
          <w:rFonts w:ascii="Times New Roman" w:eastAsia="仿宋"/>
          <w:color w:val="000000" w:themeColor="text1"/>
          <w:sz w:val="28"/>
          <w:szCs w:val="28"/>
          <w:lang w:val="zh-CN"/>
        </w:rPr>
        <w:t>全面提高优势矿产供给能力，保障资源刚性合理需求，</w:t>
      </w:r>
      <w:r w:rsidRPr="00325607">
        <w:rPr>
          <w:rFonts w:ascii="Times New Roman" w:eastAsia="仿宋"/>
          <w:color w:val="000000" w:themeColor="text1"/>
          <w:sz w:val="28"/>
          <w:szCs w:val="28"/>
        </w:rPr>
        <w:t>调整开发利用方向，</w:t>
      </w:r>
      <w:r w:rsidRPr="00325607">
        <w:rPr>
          <w:rFonts w:ascii="Times New Roman" w:eastAsia="仿宋"/>
          <w:color w:val="000000" w:themeColor="text1"/>
          <w:sz w:val="28"/>
          <w:szCs w:val="28"/>
          <w:lang w:val="zh-CN"/>
        </w:rPr>
        <w:t>调控优势矿产开发强度，优化开发利用结构，坚持资源节约集约优先，提升矿产资源节约和综合利用水平，促进资源高效利用和绿色发展，协调资源开发与环境保护的空间关系，严格开发准入管理，构建资源安全供给新局面，为社会经济发展提供有力支撑。</w:t>
      </w:r>
    </w:p>
    <w:p w14:paraId="72C1A32A"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58" w:name="_Toc483988338"/>
      <w:bookmarkStart w:id="59" w:name="_Toc32057"/>
      <w:bookmarkStart w:id="60" w:name="_Toc122428767"/>
      <w:r w:rsidRPr="00325607">
        <w:rPr>
          <w:rFonts w:ascii="Times New Roman" w:eastAsia="仿宋" w:hAnsi="Times New Roman" w:cs="Times New Roman"/>
          <w:color w:val="000000" w:themeColor="text1"/>
          <w:lang w:val="en-US"/>
        </w:rPr>
        <w:t>第一节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开发利用</w:t>
      </w:r>
      <w:bookmarkEnd w:id="58"/>
      <w:bookmarkEnd w:id="59"/>
      <w:r w:rsidRPr="00325607">
        <w:rPr>
          <w:rFonts w:ascii="Times New Roman" w:eastAsia="仿宋" w:hAnsi="Times New Roman" w:cs="Times New Roman"/>
          <w:color w:val="000000" w:themeColor="text1"/>
          <w:lang w:val="en-US"/>
        </w:rPr>
        <w:t>总量调控</w:t>
      </w:r>
      <w:bookmarkEnd w:id="60"/>
    </w:p>
    <w:p w14:paraId="099D74AD"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重要矿产实行开采总量调控。</w:t>
      </w:r>
      <w:r w:rsidRPr="00325607">
        <w:rPr>
          <w:rFonts w:ascii="Times New Roman" w:eastAsia="仿宋" w:hAnsi="Times New Roman" w:cs="Times New Roman"/>
          <w:color w:val="000000" w:themeColor="text1"/>
          <w:sz w:val="28"/>
          <w:szCs w:val="28"/>
          <w:lang w:val="en-US" w:bidi="ar-SA"/>
        </w:rPr>
        <w:t>保持矿产资源开采总量与经济社会发展需求水平相适应，按矿种实行年度开采总量分类管理。规划期内年开采总量列为预期性指标，煤炭年开采量控制在</w:t>
      </w:r>
      <w:r w:rsidRPr="00325607">
        <w:rPr>
          <w:rFonts w:ascii="Times New Roman" w:eastAsia="仿宋" w:hAnsi="Times New Roman" w:cs="Times New Roman" w:hint="eastAsia"/>
          <w:color w:val="000000" w:themeColor="text1"/>
          <w:sz w:val="28"/>
          <w:szCs w:val="28"/>
          <w:lang w:val="en-US" w:bidi="ar-SA"/>
        </w:rPr>
        <w:t>40</w:t>
      </w:r>
      <w:r w:rsidRPr="00325607">
        <w:rPr>
          <w:rFonts w:ascii="Times New Roman" w:eastAsia="仿宋" w:hAnsi="Times New Roman" w:cs="Times New Roman"/>
          <w:color w:val="000000" w:themeColor="text1"/>
          <w:sz w:val="28"/>
          <w:szCs w:val="28"/>
          <w:lang w:val="en-US" w:bidi="ar-SA"/>
        </w:rPr>
        <w:t>00</w:t>
      </w:r>
      <w:r w:rsidRPr="00325607">
        <w:rPr>
          <w:rFonts w:ascii="Times New Roman" w:eastAsia="仿宋" w:hAnsi="Times New Roman" w:cs="Times New Roman"/>
          <w:color w:val="000000" w:themeColor="text1"/>
          <w:sz w:val="28"/>
          <w:szCs w:val="28"/>
          <w:lang w:val="en-US" w:bidi="ar-SA"/>
        </w:rPr>
        <w:t>万吨；铝土矿年开采矿石量</w:t>
      </w:r>
      <w:r w:rsidRPr="00325607">
        <w:rPr>
          <w:rFonts w:ascii="Times New Roman" w:eastAsia="仿宋" w:hAnsi="Times New Roman" w:cs="Times New Roman"/>
          <w:color w:val="000000" w:themeColor="text1"/>
          <w:sz w:val="28"/>
          <w:szCs w:val="28"/>
          <w:lang w:val="en-US" w:bidi="ar-SA"/>
        </w:rPr>
        <w:t>200</w:t>
      </w:r>
      <w:r w:rsidRPr="00325607">
        <w:rPr>
          <w:rFonts w:ascii="Times New Roman" w:eastAsia="仿宋" w:hAnsi="Times New Roman" w:cs="Times New Roman"/>
          <w:color w:val="000000" w:themeColor="text1"/>
          <w:sz w:val="28"/>
          <w:szCs w:val="28"/>
          <w:lang w:val="en-US" w:bidi="ar-SA"/>
        </w:rPr>
        <w:t>万吨。</w:t>
      </w:r>
    </w:p>
    <w:p w14:paraId="7891D268"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调整产业结构。</w:t>
      </w:r>
      <w:r w:rsidRPr="00325607">
        <w:rPr>
          <w:rFonts w:ascii="Times New Roman" w:eastAsia="仿宋" w:hAnsi="Times New Roman" w:cs="Times New Roman"/>
          <w:color w:val="000000" w:themeColor="text1"/>
          <w:sz w:val="28"/>
          <w:szCs w:val="28"/>
          <w:lang w:val="en-US" w:bidi="ar-SA"/>
        </w:rPr>
        <w:t>加强石灰岩、花岗岩等非金属矿产的开采集中度，形成相应开发利用基地，提高集约化、规模化开采水平。严格控制砂石采矿权总量，划定砂石土类矿产集中开采区，保障矿产资源刚性合理需求。</w:t>
      </w:r>
    </w:p>
    <w:p w14:paraId="0D41DD84"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61" w:name="_Toc122428768"/>
      <w:r w:rsidRPr="00325607">
        <w:rPr>
          <w:rFonts w:ascii="Times New Roman" w:eastAsia="仿宋" w:hAnsi="Times New Roman" w:cs="Times New Roman"/>
          <w:color w:val="000000" w:themeColor="text1"/>
          <w:lang w:val="en-US"/>
        </w:rPr>
        <w:t>第二节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优势矿产开发强度调控</w:t>
      </w:r>
      <w:bookmarkEnd w:id="61"/>
    </w:p>
    <w:p w14:paraId="32DBBCA3" w14:textId="77777777" w:rsidR="00CD4384" w:rsidRPr="00325607" w:rsidRDefault="00000000">
      <w:pPr>
        <w:pStyle w:val="af4"/>
        <w:numPr>
          <w:ilvl w:val="0"/>
          <w:numId w:val="4"/>
        </w:numPr>
        <w:tabs>
          <w:tab w:val="left" w:pos="1162"/>
        </w:tabs>
        <w:spacing w:line="360" w:lineRule="auto"/>
        <w:ind w:left="0" w:firstLineChars="200" w:firstLine="562"/>
        <w:jc w:val="both"/>
        <w:rPr>
          <w:rFonts w:ascii="Times New Roman" w:eastAsia="仿宋_GB2312" w:hAnsi="Times New Roman" w:cs="Times New Roman"/>
          <w:b/>
          <w:bCs/>
          <w:color w:val="000000" w:themeColor="text1"/>
          <w:sz w:val="28"/>
          <w:szCs w:val="28"/>
          <w:lang w:val="en-US"/>
        </w:rPr>
      </w:pPr>
      <w:r w:rsidRPr="00325607">
        <w:rPr>
          <w:rFonts w:ascii="Times New Roman" w:eastAsia="仿宋_GB2312" w:hAnsi="Times New Roman" w:cs="Times New Roman"/>
          <w:b/>
          <w:bCs/>
          <w:color w:val="000000" w:themeColor="text1"/>
          <w:sz w:val="28"/>
          <w:szCs w:val="28"/>
          <w:lang w:val="en-US"/>
        </w:rPr>
        <w:t>加强优势矿产开发</w:t>
      </w:r>
    </w:p>
    <w:p w14:paraId="32E08F15"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稳定煤炭产量</w:t>
      </w:r>
      <w:r w:rsidRPr="00325607">
        <w:rPr>
          <w:rFonts w:ascii="Times New Roman" w:eastAsia="仿宋"/>
          <w:b/>
          <w:bCs/>
          <w:color w:val="000000" w:themeColor="text1"/>
          <w:sz w:val="28"/>
          <w:szCs w:val="28"/>
          <w:lang w:val="zh-CN"/>
        </w:rPr>
        <w:t>。</w:t>
      </w:r>
      <w:r w:rsidRPr="00325607">
        <w:rPr>
          <w:rFonts w:ascii="Times New Roman" w:eastAsia="仿宋"/>
          <w:color w:val="000000" w:themeColor="text1"/>
          <w:sz w:val="28"/>
          <w:szCs w:val="28"/>
        </w:rPr>
        <w:t>以骨干煤炭企业为主体，优化存量产能，推进绿色开采、安全集约生产，推动煤炭产业转型升级，基本实现矿井智能化升级，保障平顶山市煤炭能源需求。</w:t>
      </w:r>
    </w:p>
    <w:p w14:paraId="6BDDF89C"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强化岩盐等高效利用。</w:t>
      </w:r>
      <w:r w:rsidRPr="00325607">
        <w:rPr>
          <w:rFonts w:ascii="Times New Roman" w:eastAsia="仿宋"/>
          <w:color w:val="000000" w:themeColor="text1"/>
          <w:sz w:val="28"/>
          <w:szCs w:val="28"/>
        </w:rPr>
        <w:t>依托岩盐资源优势，以规模化、集约化、绿色开采为主导，加强综合利用，延伸产业链条，大力发展规模化、</w:t>
      </w:r>
      <w:r w:rsidRPr="00325607">
        <w:rPr>
          <w:rFonts w:ascii="Times New Roman" w:eastAsia="仿宋"/>
          <w:color w:val="000000" w:themeColor="text1"/>
          <w:sz w:val="28"/>
          <w:szCs w:val="28"/>
        </w:rPr>
        <w:lastRenderedPageBreak/>
        <w:t>系列化的深加工产品和高附加值产品，打造具有一定影响力的盐化</w:t>
      </w:r>
      <w:proofErr w:type="gramStart"/>
      <w:r w:rsidRPr="00325607">
        <w:rPr>
          <w:rFonts w:ascii="Times New Roman" w:eastAsia="仿宋"/>
          <w:color w:val="000000" w:themeColor="text1"/>
          <w:sz w:val="28"/>
          <w:szCs w:val="28"/>
        </w:rPr>
        <w:t>工资源</w:t>
      </w:r>
      <w:proofErr w:type="gramEnd"/>
      <w:r w:rsidRPr="00325607">
        <w:rPr>
          <w:rFonts w:ascii="Times New Roman" w:eastAsia="仿宋"/>
          <w:color w:val="000000" w:themeColor="text1"/>
          <w:sz w:val="28"/>
          <w:szCs w:val="28"/>
        </w:rPr>
        <w:t>产业园区。</w:t>
      </w:r>
    </w:p>
    <w:p w14:paraId="3D976CA9" w14:textId="77777777" w:rsidR="00CD4384" w:rsidRPr="00325607" w:rsidRDefault="00000000">
      <w:pPr>
        <w:pStyle w:val="af4"/>
        <w:numPr>
          <w:ilvl w:val="0"/>
          <w:numId w:val="4"/>
        </w:numPr>
        <w:tabs>
          <w:tab w:val="left" w:pos="1162"/>
        </w:tabs>
        <w:spacing w:line="360" w:lineRule="auto"/>
        <w:ind w:left="0" w:firstLineChars="200" w:firstLine="562"/>
        <w:jc w:val="both"/>
        <w:rPr>
          <w:rFonts w:ascii="Times New Roman" w:eastAsia="仿宋_GB2312" w:hAnsi="Times New Roman" w:cs="Times New Roman"/>
          <w:b/>
          <w:bCs/>
          <w:color w:val="000000" w:themeColor="text1"/>
          <w:sz w:val="28"/>
          <w:szCs w:val="28"/>
          <w:lang w:val="en-US"/>
        </w:rPr>
      </w:pPr>
      <w:r w:rsidRPr="00325607">
        <w:rPr>
          <w:rFonts w:ascii="Times New Roman" w:eastAsia="仿宋_GB2312" w:hAnsi="Times New Roman" w:cs="Times New Roman"/>
          <w:b/>
          <w:bCs/>
          <w:color w:val="000000" w:themeColor="text1"/>
          <w:sz w:val="28"/>
          <w:szCs w:val="28"/>
          <w:lang w:val="en-US"/>
        </w:rPr>
        <w:t>建材类矿产差别化开发</w:t>
      </w:r>
    </w:p>
    <w:p w14:paraId="75307020"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加强优质石灰岩保护性开发。</w:t>
      </w:r>
      <w:r w:rsidRPr="00325607">
        <w:rPr>
          <w:rFonts w:ascii="Times New Roman" w:eastAsia="仿宋"/>
          <w:color w:val="000000" w:themeColor="text1"/>
          <w:sz w:val="28"/>
          <w:szCs w:val="28"/>
        </w:rPr>
        <w:t>坚持</w:t>
      </w:r>
      <w:proofErr w:type="gramStart"/>
      <w:r w:rsidRPr="00325607">
        <w:rPr>
          <w:rFonts w:ascii="Times New Roman" w:eastAsia="仿宋"/>
          <w:color w:val="000000" w:themeColor="text1"/>
          <w:sz w:val="28"/>
          <w:szCs w:val="28"/>
        </w:rPr>
        <w:t>优矿优</w:t>
      </w:r>
      <w:proofErr w:type="gramEnd"/>
      <w:r w:rsidRPr="00325607">
        <w:rPr>
          <w:rFonts w:ascii="Times New Roman" w:eastAsia="仿宋"/>
          <w:color w:val="000000" w:themeColor="text1"/>
          <w:sz w:val="28"/>
          <w:szCs w:val="28"/>
        </w:rPr>
        <w:t>用，统筹优质石灰岩资源的开发与保护，严格限制优质石灰岩用做普通建筑石料。支持水泥用灰岩资源优先向大型生产矿山资源配置，原则上不扩大产能。</w:t>
      </w:r>
    </w:p>
    <w:p w14:paraId="5E4A6892"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适度开发饰面石材。</w:t>
      </w:r>
      <w:r w:rsidRPr="00325607">
        <w:rPr>
          <w:rFonts w:ascii="Times New Roman" w:eastAsia="仿宋"/>
          <w:color w:val="000000" w:themeColor="text1"/>
          <w:sz w:val="28"/>
          <w:szCs w:val="28"/>
        </w:rPr>
        <w:t>饰面石材适度开采，积极推进集约化规模化开发，实行矿区统一规划、整体开采、综合利用、同步修复。建设鲁山县饰面石材开发基地，保障民生需求。</w:t>
      </w:r>
    </w:p>
    <w:p w14:paraId="679A8712"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确保建筑石料矿产自给自足。</w:t>
      </w:r>
      <w:r w:rsidRPr="00325607">
        <w:rPr>
          <w:rFonts w:ascii="Times New Roman" w:eastAsia="仿宋"/>
          <w:color w:val="000000" w:themeColor="text1"/>
          <w:sz w:val="28"/>
          <w:szCs w:val="28"/>
        </w:rPr>
        <w:t>落实</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省级基地</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区域中心</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自给自足</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三级砂石供应格局，打造郏县省级砂石供应基地，基地除满足平顶山市砂石需求外，产能辐射周边市、县，基地内设置单个建筑石料矿山年开采规模不低于</w:t>
      </w:r>
      <w:r w:rsidRPr="00325607">
        <w:rPr>
          <w:rFonts w:ascii="Times New Roman" w:eastAsia="仿宋"/>
          <w:color w:val="000000" w:themeColor="text1"/>
          <w:sz w:val="28"/>
          <w:szCs w:val="28"/>
        </w:rPr>
        <w:t>500</w:t>
      </w:r>
      <w:r w:rsidRPr="00325607">
        <w:rPr>
          <w:rFonts w:ascii="Times New Roman" w:eastAsia="仿宋"/>
          <w:color w:val="000000" w:themeColor="text1"/>
          <w:sz w:val="28"/>
          <w:szCs w:val="28"/>
        </w:rPr>
        <w:t>万吨；汝州</w:t>
      </w:r>
      <w:proofErr w:type="gramStart"/>
      <w:r w:rsidRPr="00325607">
        <w:rPr>
          <w:rFonts w:ascii="Times New Roman" w:eastAsia="仿宋"/>
          <w:color w:val="000000" w:themeColor="text1"/>
          <w:sz w:val="28"/>
          <w:szCs w:val="28"/>
        </w:rPr>
        <w:t>市符合</w:t>
      </w:r>
      <w:proofErr w:type="gramEnd"/>
      <w:r w:rsidRPr="00325607">
        <w:rPr>
          <w:rFonts w:ascii="Times New Roman" w:eastAsia="仿宋"/>
          <w:color w:val="000000" w:themeColor="text1"/>
          <w:sz w:val="28"/>
          <w:szCs w:val="28"/>
        </w:rPr>
        <w:t>区域中心条件，</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区域中心</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中心除满足本行政区需求外，产能辐射周边县、区，设置单个建筑石料矿山年开采规模不低于</w:t>
      </w:r>
      <w:r w:rsidRPr="00325607">
        <w:rPr>
          <w:rFonts w:ascii="Times New Roman" w:eastAsia="仿宋"/>
          <w:color w:val="000000" w:themeColor="text1"/>
          <w:sz w:val="28"/>
          <w:szCs w:val="28"/>
        </w:rPr>
        <w:t>300</w:t>
      </w:r>
      <w:r w:rsidRPr="00325607">
        <w:rPr>
          <w:rFonts w:ascii="Times New Roman" w:eastAsia="仿宋"/>
          <w:color w:val="000000" w:themeColor="text1"/>
          <w:sz w:val="28"/>
          <w:szCs w:val="28"/>
        </w:rPr>
        <w:t>万吨；</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自给自足</w:t>
      </w:r>
      <w:r w:rsidRPr="00325607">
        <w:rPr>
          <w:rFonts w:ascii="Times New Roman" w:eastAsia="仿宋"/>
          <w:color w:val="000000" w:themeColor="text1"/>
          <w:sz w:val="28"/>
          <w:szCs w:val="28"/>
        </w:rPr>
        <w:t>”</w:t>
      </w:r>
      <w:r w:rsidRPr="00325607">
        <w:rPr>
          <w:rFonts w:ascii="Times New Roman" w:eastAsia="仿宋"/>
          <w:color w:val="000000" w:themeColor="text1"/>
          <w:sz w:val="28"/>
          <w:szCs w:val="28"/>
        </w:rPr>
        <w:t>市县年开采规模不低于</w:t>
      </w:r>
      <w:r w:rsidRPr="00325607">
        <w:rPr>
          <w:rFonts w:ascii="Times New Roman" w:eastAsia="仿宋"/>
          <w:color w:val="000000" w:themeColor="text1"/>
          <w:sz w:val="28"/>
          <w:szCs w:val="28"/>
        </w:rPr>
        <w:t>100</w:t>
      </w:r>
      <w:r w:rsidRPr="00325607">
        <w:rPr>
          <w:rFonts w:ascii="Times New Roman" w:eastAsia="仿宋"/>
          <w:color w:val="000000" w:themeColor="text1"/>
          <w:sz w:val="28"/>
          <w:szCs w:val="28"/>
        </w:rPr>
        <w:t>万吨。各县要严格控制砂石采矿权总量，划定砂石集中开采区，确保集中开采、规模开采，保障建筑石料矿产市场供需平衡。</w:t>
      </w:r>
    </w:p>
    <w:p w14:paraId="2E3CBC2B"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_GB2312"/>
          <w:b/>
          <w:bCs/>
          <w:color w:val="000000" w:themeColor="text1"/>
          <w:sz w:val="28"/>
          <w:szCs w:val="28"/>
        </w:rPr>
        <w:t>三、实施温泉（地热）保护性开发</w:t>
      </w:r>
    </w:p>
    <w:p w14:paraId="6B0B9669" w14:textId="77777777" w:rsidR="00CD4384" w:rsidRPr="00325607" w:rsidRDefault="00000000">
      <w:pPr>
        <w:spacing w:line="360" w:lineRule="auto"/>
        <w:ind w:firstLineChars="200" w:firstLine="562"/>
        <w:rPr>
          <w:rFonts w:ascii="Times New Roman" w:eastAsia="仿宋_GB2312" w:hAnsi="Times New Roman" w:cs="Times New Roman"/>
          <w:color w:val="000000" w:themeColor="text1"/>
          <w:sz w:val="28"/>
          <w:szCs w:val="28"/>
        </w:rPr>
      </w:pPr>
      <w:r w:rsidRPr="00325607">
        <w:rPr>
          <w:rFonts w:ascii="Times New Roman" w:eastAsia="仿宋_GB2312" w:hAnsi="Times New Roman" w:cs="Times New Roman"/>
          <w:b/>
          <w:bCs/>
          <w:color w:val="000000" w:themeColor="text1"/>
          <w:sz w:val="28"/>
          <w:szCs w:val="28"/>
        </w:rPr>
        <w:t>温泉（地热）</w:t>
      </w:r>
      <w:r w:rsidRPr="00325607">
        <w:rPr>
          <w:rFonts w:ascii="Times New Roman" w:eastAsia="仿宋_GB2312" w:hAnsi="Times New Roman" w:cs="Times New Roman"/>
          <w:b/>
          <w:color w:val="000000" w:themeColor="text1"/>
          <w:kern w:val="2"/>
          <w:sz w:val="28"/>
          <w:szCs w:val="28"/>
        </w:rPr>
        <w:t>地热资源保护与开发。</w:t>
      </w:r>
      <w:r w:rsidRPr="00325607">
        <w:rPr>
          <w:rFonts w:ascii="Times New Roman" w:eastAsia="仿宋_GB2312" w:hAnsi="Times New Roman" w:cs="Times New Roman"/>
          <w:color w:val="000000" w:themeColor="text1"/>
          <w:sz w:val="28"/>
          <w:szCs w:val="28"/>
        </w:rPr>
        <w:t>温泉地热发展方向应以康养旅游为主，资源实施保护性开发。以整治超采、无序开采为主线，建立和完善温泉矿权管理体系，治理无证开采，实行限制性开采，让水压逐渐恢复，最终达到温泉自流，开采量与资源量相平衡，使宝贵的自然温泉遗产回归自然。</w:t>
      </w:r>
    </w:p>
    <w:p w14:paraId="36961D5A"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62" w:name="_Toc122428769"/>
      <w:bookmarkStart w:id="63" w:name="_Toc483988339"/>
      <w:bookmarkStart w:id="64" w:name="_Toc22915"/>
      <w:bookmarkStart w:id="65" w:name="_Toc489005311"/>
      <w:bookmarkStart w:id="66" w:name="_Toc483988340"/>
      <w:r w:rsidRPr="00325607">
        <w:rPr>
          <w:rFonts w:ascii="Times New Roman" w:eastAsia="仿宋" w:hAnsi="Times New Roman" w:cs="Times New Roman"/>
          <w:color w:val="000000" w:themeColor="text1"/>
          <w:lang w:val="en-US"/>
        </w:rPr>
        <w:lastRenderedPageBreak/>
        <w:t>第三节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开采规划分区</w:t>
      </w:r>
      <w:bookmarkEnd w:id="62"/>
    </w:p>
    <w:p w14:paraId="37F0CC0E" w14:textId="77777777" w:rsidR="00CD4384" w:rsidRPr="00325607" w:rsidRDefault="00000000">
      <w:pPr>
        <w:pStyle w:val="af5"/>
        <w:spacing w:line="360" w:lineRule="auto"/>
        <w:ind w:firstLine="560"/>
        <w:rPr>
          <w:rFonts w:ascii="Times New Roman" w:eastAsia="仿宋"/>
          <w:color w:val="000000" w:themeColor="text1"/>
          <w:sz w:val="28"/>
          <w:szCs w:val="28"/>
        </w:rPr>
      </w:pPr>
      <w:r w:rsidRPr="00325607">
        <w:rPr>
          <w:rFonts w:ascii="Times New Roman" w:eastAsia="仿宋"/>
          <w:color w:val="000000" w:themeColor="text1"/>
          <w:sz w:val="28"/>
          <w:szCs w:val="28"/>
        </w:rPr>
        <w:t>依据平顶山市经济社会发展需要和矿产资源禀赋条件，在矿产资源较为集中、开发利用条件较好和环境承载能力较强的地区，划定重点开采区，矿产资源开采实行分区管理，促进矿产资源开发利用合理布局，加强区内矿产资源综合利用与协调开发。</w:t>
      </w:r>
    </w:p>
    <w:p w14:paraId="2BD0FE11" w14:textId="77777777" w:rsidR="00CD4384" w:rsidRPr="00325607" w:rsidRDefault="00000000">
      <w:pPr>
        <w:pStyle w:val="af4"/>
        <w:tabs>
          <w:tab w:val="left" w:pos="1162"/>
        </w:tabs>
        <w:spacing w:line="360" w:lineRule="auto"/>
        <w:ind w:left="0" w:firstLineChars="200" w:firstLine="562"/>
        <w:jc w:val="both"/>
        <w:rPr>
          <w:rFonts w:ascii="Times New Roman" w:eastAsia="仿宋_GB2312" w:hAnsi="Times New Roman" w:cs="Times New Roman"/>
          <w:b/>
          <w:bCs/>
          <w:color w:val="000000" w:themeColor="text1"/>
          <w:sz w:val="28"/>
          <w:szCs w:val="28"/>
          <w:lang w:val="en-US"/>
        </w:rPr>
      </w:pPr>
      <w:r w:rsidRPr="00325607">
        <w:rPr>
          <w:rFonts w:ascii="Times New Roman" w:eastAsia="仿宋_GB2312" w:hAnsi="Times New Roman" w:cs="Times New Roman"/>
          <w:b/>
          <w:bCs/>
          <w:color w:val="000000" w:themeColor="text1"/>
          <w:sz w:val="28"/>
          <w:szCs w:val="28"/>
          <w:lang w:val="en-US"/>
        </w:rPr>
        <w:t>一</w:t>
      </w:r>
      <w:r w:rsidRPr="00325607">
        <w:rPr>
          <w:rFonts w:ascii="Times New Roman" w:eastAsia="仿宋_GB2312" w:hAnsi="Times New Roman" w:cs="Times New Roman"/>
          <w:b/>
          <w:bCs/>
          <w:color w:val="000000" w:themeColor="text1"/>
          <w:sz w:val="28"/>
          <w:szCs w:val="28"/>
        </w:rPr>
        <w:t>、</w:t>
      </w:r>
      <w:r w:rsidRPr="00325607">
        <w:rPr>
          <w:rFonts w:ascii="Times New Roman" w:eastAsia="仿宋_GB2312" w:hAnsi="Times New Roman" w:cs="Times New Roman"/>
          <w:b/>
          <w:bCs/>
          <w:color w:val="000000" w:themeColor="text1"/>
          <w:sz w:val="28"/>
          <w:szCs w:val="28"/>
          <w:lang w:val="en-US"/>
        </w:rPr>
        <w:t>重点开采区</w:t>
      </w:r>
    </w:p>
    <w:p w14:paraId="0BAFA8DF"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重点开采区划分原则：</w:t>
      </w:r>
      <w:r w:rsidRPr="00325607">
        <w:rPr>
          <w:rFonts w:ascii="Times New Roman" w:eastAsia="仿宋"/>
          <w:color w:val="000000" w:themeColor="text1"/>
          <w:sz w:val="28"/>
          <w:szCs w:val="28"/>
        </w:rPr>
        <w:t>依据大中型矿产地和大中型矿山分布现状，结合拟出让采矿权情况，将大中型矿产地和大中型矿山集中分布的区域，对全市经济社会发展有重要支撑作用的区域，划定为重点开采区。</w:t>
      </w:r>
    </w:p>
    <w:p w14:paraId="6CEE2C8E" w14:textId="77777777" w:rsidR="00CD4384" w:rsidRPr="00325607" w:rsidRDefault="00000000">
      <w:pPr>
        <w:widowControl/>
        <w:spacing w:line="360" w:lineRule="auto"/>
        <w:ind w:firstLineChars="200" w:firstLine="562"/>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b/>
          <w:bCs/>
          <w:color w:val="000000" w:themeColor="text1"/>
          <w:sz w:val="28"/>
          <w:szCs w:val="28"/>
          <w:lang w:val="en-US" w:bidi="ar-SA"/>
        </w:rPr>
        <w:t>重点开采区划分：</w:t>
      </w:r>
      <w:r w:rsidRPr="00325607">
        <w:rPr>
          <w:rFonts w:ascii="Times New Roman" w:eastAsia="仿宋" w:hAnsi="Times New Roman" w:cs="Times New Roman"/>
          <w:color w:val="000000" w:themeColor="text1"/>
          <w:sz w:val="28"/>
          <w:szCs w:val="28"/>
        </w:rPr>
        <w:t>结合平顶山市矿产分布特点及矿山开采现状，</w:t>
      </w:r>
      <w:r w:rsidRPr="00325607">
        <w:rPr>
          <w:rFonts w:ascii="Times New Roman" w:eastAsia="仿宋" w:hAnsi="Times New Roman" w:cs="Times New Roman"/>
          <w:color w:val="000000" w:themeColor="text1"/>
          <w:sz w:val="28"/>
          <w:szCs w:val="28"/>
          <w:lang w:val="en-US" w:bidi="ar-SA"/>
        </w:rPr>
        <w:t>以煤炭、萤石、石墨等战略性矿产，以及岩盐、饰面用石材、石灰岩、建筑石料等全市优势矿产，落实省级矿产资源规划重点开采区</w:t>
      </w:r>
      <w:r w:rsidRPr="00325607">
        <w:rPr>
          <w:rFonts w:ascii="Times New Roman" w:eastAsia="仿宋" w:hAnsi="Times New Roman" w:cs="Times New Roman" w:hint="eastAsia"/>
          <w:color w:val="000000" w:themeColor="text1"/>
          <w:sz w:val="28"/>
          <w:szCs w:val="28"/>
          <w:lang w:val="en-US" w:bidi="ar-SA"/>
        </w:rPr>
        <w:t>2</w:t>
      </w:r>
      <w:r w:rsidRPr="00325607">
        <w:rPr>
          <w:rFonts w:ascii="Times New Roman" w:eastAsia="仿宋" w:hAnsi="Times New Roman" w:cs="Times New Roman" w:hint="eastAsia"/>
          <w:color w:val="000000" w:themeColor="text1"/>
          <w:sz w:val="28"/>
          <w:szCs w:val="28"/>
          <w:lang w:val="en-US" w:bidi="ar-SA"/>
        </w:rPr>
        <w:t>处</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rPr>
        <w:t>市级划定</w:t>
      </w:r>
      <w:r w:rsidRPr="00325607">
        <w:rPr>
          <w:rFonts w:ascii="Times New Roman" w:eastAsia="仿宋" w:hAnsi="Times New Roman" w:cs="Times New Roman" w:hint="eastAsia"/>
          <w:color w:val="000000" w:themeColor="text1"/>
          <w:sz w:val="28"/>
          <w:szCs w:val="28"/>
        </w:rPr>
        <w:t>重点</w:t>
      </w:r>
      <w:r w:rsidRPr="00325607">
        <w:rPr>
          <w:rFonts w:ascii="Times New Roman" w:eastAsia="仿宋" w:hAnsi="Times New Roman" w:cs="Times New Roman"/>
          <w:color w:val="000000" w:themeColor="text1"/>
          <w:sz w:val="28"/>
          <w:szCs w:val="28"/>
        </w:rPr>
        <w:t>开采区</w:t>
      </w:r>
      <w:r w:rsidRPr="00325607">
        <w:rPr>
          <w:rFonts w:ascii="Times New Roman" w:eastAsia="仿宋" w:hAnsi="Times New Roman" w:cs="Times New Roman"/>
          <w:color w:val="000000" w:themeColor="text1"/>
          <w:sz w:val="28"/>
          <w:szCs w:val="28"/>
        </w:rPr>
        <w:t>5</w:t>
      </w:r>
      <w:r w:rsidRPr="00325607">
        <w:rPr>
          <w:rFonts w:ascii="Times New Roman" w:eastAsia="仿宋" w:hAnsi="Times New Roman" w:cs="Times New Roman"/>
          <w:color w:val="000000" w:themeColor="text1"/>
          <w:sz w:val="28"/>
          <w:szCs w:val="28"/>
        </w:rPr>
        <w:t>处。</w:t>
      </w:r>
    </w:p>
    <w:p w14:paraId="0830309C"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重点开采区管理措施：</w:t>
      </w:r>
      <w:r w:rsidRPr="00325607">
        <w:rPr>
          <w:rFonts w:ascii="Times New Roman" w:eastAsia="仿宋"/>
          <w:color w:val="000000" w:themeColor="text1"/>
          <w:sz w:val="28"/>
          <w:szCs w:val="28"/>
        </w:rPr>
        <w:t>重点开采区内加强统筹部署，优先出让采矿权，积极引导各类要素向重点开采区集聚。新建露天矿山项目必须位于省级矿产资源规划重点开采区之内。需要加强监督管理，促进区内资源开采规模化、集约化利用和有序开发。</w:t>
      </w:r>
    </w:p>
    <w:p w14:paraId="3BC58F3D" w14:textId="77777777" w:rsidR="00CD4384" w:rsidRPr="00325607" w:rsidRDefault="00000000">
      <w:pPr>
        <w:pStyle w:val="af4"/>
        <w:tabs>
          <w:tab w:val="left" w:pos="1162"/>
        </w:tabs>
        <w:spacing w:line="360" w:lineRule="auto"/>
        <w:ind w:left="0" w:firstLineChars="200" w:firstLine="562"/>
        <w:jc w:val="both"/>
        <w:rPr>
          <w:rFonts w:ascii="Times New Roman" w:eastAsia="仿宋_GB2312" w:hAnsi="Times New Roman" w:cs="Times New Roman"/>
          <w:b/>
          <w:bCs/>
          <w:color w:val="000000" w:themeColor="text1"/>
          <w:sz w:val="28"/>
          <w:szCs w:val="28"/>
        </w:rPr>
      </w:pPr>
      <w:r w:rsidRPr="00325607">
        <w:rPr>
          <w:rFonts w:ascii="Times New Roman" w:eastAsia="仿宋_GB2312" w:hAnsi="Times New Roman" w:cs="Times New Roman"/>
          <w:b/>
          <w:bCs/>
          <w:color w:val="000000" w:themeColor="text1"/>
          <w:sz w:val="28"/>
          <w:szCs w:val="28"/>
        </w:rPr>
        <w:t>二、开采规划区块</w:t>
      </w:r>
    </w:p>
    <w:p w14:paraId="2514E457" w14:textId="77777777" w:rsidR="00CD4384" w:rsidRPr="00325607" w:rsidRDefault="00000000">
      <w:pPr>
        <w:pStyle w:val="af5"/>
        <w:spacing w:line="360" w:lineRule="auto"/>
        <w:ind w:firstLine="562"/>
        <w:rPr>
          <w:rFonts w:ascii="Times New Roman" w:eastAsia="仿宋"/>
          <w:color w:val="000000" w:themeColor="text1"/>
          <w:sz w:val="28"/>
          <w:szCs w:val="28"/>
        </w:rPr>
      </w:pPr>
      <w:r w:rsidRPr="00325607">
        <w:rPr>
          <w:rFonts w:ascii="Times New Roman" w:eastAsia="仿宋"/>
          <w:b/>
          <w:bCs/>
          <w:color w:val="000000" w:themeColor="text1"/>
          <w:sz w:val="28"/>
          <w:szCs w:val="28"/>
        </w:rPr>
        <w:t>开采</w:t>
      </w:r>
      <w:r w:rsidRPr="00325607">
        <w:rPr>
          <w:rFonts w:ascii="Times New Roman" w:eastAsia="仿宋" w:hint="eastAsia"/>
          <w:b/>
          <w:bCs/>
          <w:color w:val="000000" w:themeColor="text1"/>
          <w:sz w:val="28"/>
          <w:szCs w:val="28"/>
        </w:rPr>
        <w:t>规划</w:t>
      </w:r>
      <w:r w:rsidRPr="00325607">
        <w:rPr>
          <w:rFonts w:ascii="Times New Roman" w:eastAsia="仿宋"/>
          <w:b/>
          <w:bCs/>
          <w:color w:val="000000" w:themeColor="text1"/>
          <w:sz w:val="28"/>
          <w:szCs w:val="28"/>
        </w:rPr>
        <w:t>区块设置原则：</w:t>
      </w:r>
      <w:r w:rsidRPr="00325607">
        <w:rPr>
          <w:rFonts w:ascii="Times New Roman" w:eastAsia="仿宋"/>
          <w:color w:val="000000" w:themeColor="text1"/>
          <w:sz w:val="28"/>
          <w:szCs w:val="28"/>
        </w:rPr>
        <w:t>依据地质勘查工作程度，合理划定开采规划区块，引导采矿权有序投放。第二类矿产，依据资源赋存状况、地质构造条件和勘查程度等，划定开采规划区块。砂石土类矿产根据资源赋存条件、环境保护要求、市场需求和相关政策，划定集中开采区，明确区内矿业权投放数量、开采总量、最低开采规模、矿区生态保护修复措施等准入要求，引导集中开采、规模开采、绿色开采，达</w:t>
      </w:r>
      <w:r w:rsidRPr="00325607">
        <w:rPr>
          <w:rFonts w:ascii="Times New Roman" w:eastAsia="仿宋"/>
          <w:color w:val="000000" w:themeColor="text1"/>
          <w:sz w:val="28"/>
          <w:szCs w:val="28"/>
        </w:rPr>
        <w:lastRenderedPageBreak/>
        <w:t>到开采规划区块划定条件的，划定开采规划区块，引导资源配置。</w:t>
      </w:r>
    </w:p>
    <w:p w14:paraId="2D889488" w14:textId="77777777" w:rsidR="00CD4384" w:rsidRPr="00325607" w:rsidRDefault="00000000">
      <w:pPr>
        <w:widowControl/>
        <w:spacing w:line="360" w:lineRule="auto"/>
        <w:ind w:firstLineChars="200" w:firstLine="562"/>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b/>
          <w:bCs/>
          <w:color w:val="000000" w:themeColor="text1"/>
          <w:sz w:val="28"/>
          <w:szCs w:val="28"/>
        </w:rPr>
        <w:t>开采规划区块划分：</w:t>
      </w:r>
      <w:r w:rsidRPr="00325607">
        <w:rPr>
          <w:rFonts w:ascii="Times New Roman" w:eastAsia="仿宋" w:hAnsi="Times New Roman" w:cs="Times New Roman"/>
          <w:color w:val="000000" w:themeColor="text1"/>
          <w:sz w:val="28"/>
          <w:szCs w:val="28"/>
        </w:rPr>
        <w:t>全市共划定市级开采规划区块</w:t>
      </w:r>
      <w:r w:rsidRPr="00325607">
        <w:rPr>
          <w:rFonts w:ascii="Times New Roman" w:eastAsia="仿宋" w:hAnsi="Times New Roman" w:cs="Times New Roman"/>
          <w:color w:val="000000" w:themeColor="text1"/>
          <w:sz w:val="28"/>
          <w:szCs w:val="28"/>
        </w:rPr>
        <w:t>20</w:t>
      </w:r>
      <w:r w:rsidRPr="00325607">
        <w:rPr>
          <w:rFonts w:ascii="Times New Roman" w:eastAsia="仿宋" w:hAnsi="Times New Roman" w:cs="Times New Roman"/>
          <w:color w:val="000000" w:themeColor="text1"/>
          <w:sz w:val="28"/>
          <w:szCs w:val="28"/>
        </w:rPr>
        <w:t>处，总面积</w:t>
      </w:r>
      <w:r w:rsidRPr="00325607">
        <w:rPr>
          <w:rFonts w:ascii="Times New Roman" w:eastAsia="仿宋" w:hAnsi="Times New Roman" w:cs="Times New Roman"/>
          <w:color w:val="000000" w:themeColor="text1"/>
          <w:sz w:val="28"/>
          <w:szCs w:val="28"/>
        </w:rPr>
        <w:t>72.8</w:t>
      </w:r>
      <w:r w:rsidR="00AE5443" w:rsidRPr="00325607">
        <w:rPr>
          <w:rFonts w:ascii="Times New Roman" w:eastAsia="仿宋" w:hAnsi="Times New Roman" w:cs="Times New Roman"/>
          <w:color w:val="000000" w:themeColor="text1"/>
          <w:sz w:val="28"/>
          <w:szCs w:val="28"/>
        </w:rPr>
        <w:t>5</w:t>
      </w:r>
      <w:r w:rsidRPr="00325607">
        <w:rPr>
          <w:rFonts w:ascii="Times New Roman" w:eastAsia="仿宋" w:hAnsi="Times New Roman" w:cs="Times New Roman"/>
          <w:color w:val="000000" w:themeColor="text1"/>
          <w:sz w:val="28"/>
          <w:szCs w:val="28"/>
        </w:rPr>
        <w:t>平方千米。</w:t>
      </w:r>
    </w:p>
    <w:p w14:paraId="6BB6DE59" w14:textId="77777777" w:rsidR="00CD4384" w:rsidRPr="00325607" w:rsidRDefault="00000000">
      <w:pPr>
        <w:pStyle w:val="Default"/>
        <w:spacing w:line="360" w:lineRule="auto"/>
        <w:ind w:firstLineChars="196" w:firstLine="549"/>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color w:val="000000" w:themeColor="text1"/>
          <w:sz w:val="28"/>
          <w:szCs w:val="28"/>
        </w:rPr>
        <w:t>按开采矿种分：铝土矿</w:t>
      </w:r>
      <w:r w:rsidRPr="00325607">
        <w:rPr>
          <w:rFonts w:ascii="Times New Roman" w:eastAsia="仿宋" w:hAnsi="Times New Roman" w:cs="Times New Roman"/>
          <w:color w:val="000000" w:themeColor="text1"/>
          <w:sz w:val="28"/>
          <w:szCs w:val="28"/>
        </w:rPr>
        <w:t>2</w:t>
      </w:r>
      <w:r w:rsidRPr="00325607">
        <w:rPr>
          <w:rFonts w:ascii="Times New Roman" w:eastAsia="仿宋" w:hAnsi="Times New Roman" w:cs="Times New Roman"/>
          <w:color w:val="000000" w:themeColor="text1"/>
          <w:sz w:val="28"/>
          <w:szCs w:val="28"/>
        </w:rPr>
        <w:t>处、水泥用石灰岩</w:t>
      </w:r>
      <w:r w:rsidRPr="00325607">
        <w:rPr>
          <w:rFonts w:ascii="Times New Roman" w:eastAsia="仿宋" w:hAnsi="Times New Roman" w:cs="Times New Roman"/>
          <w:color w:val="000000" w:themeColor="text1"/>
          <w:sz w:val="28"/>
          <w:szCs w:val="28"/>
        </w:rPr>
        <w:t>4</w:t>
      </w:r>
      <w:r w:rsidRPr="00325607">
        <w:rPr>
          <w:rFonts w:ascii="Times New Roman" w:eastAsia="仿宋" w:hAnsi="Times New Roman" w:cs="Times New Roman"/>
          <w:color w:val="000000" w:themeColor="text1"/>
          <w:sz w:val="28"/>
          <w:szCs w:val="28"/>
        </w:rPr>
        <w:t>处、饰面用花岗岩</w:t>
      </w:r>
      <w:r w:rsidRPr="00325607">
        <w:rPr>
          <w:rFonts w:ascii="Times New Roman" w:eastAsia="仿宋" w:hAnsi="Times New Roman" w:cs="Times New Roman"/>
          <w:color w:val="000000" w:themeColor="text1"/>
          <w:sz w:val="28"/>
          <w:szCs w:val="28"/>
        </w:rPr>
        <w:t>3</w:t>
      </w:r>
      <w:r w:rsidRPr="00325607">
        <w:rPr>
          <w:rFonts w:ascii="Times New Roman" w:eastAsia="仿宋" w:hAnsi="Times New Roman" w:cs="Times New Roman"/>
          <w:color w:val="000000" w:themeColor="text1"/>
          <w:sz w:val="28"/>
          <w:szCs w:val="28"/>
        </w:rPr>
        <w:t>处、地热</w:t>
      </w:r>
      <w:r w:rsidRPr="00325607">
        <w:rPr>
          <w:rFonts w:ascii="Times New Roman" w:eastAsia="仿宋" w:hAnsi="Times New Roman" w:cs="Times New Roman"/>
          <w:color w:val="000000" w:themeColor="text1"/>
          <w:sz w:val="28"/>
          <w:szCs w:val="28"/>
        </w:rPr>
        <w:t>2</w:t>
      </w:r>
      <w:r w:rsidRPr="00325607">
        <w:rPr>
          <w:rFonts w:ascii="Times New Roman" w:eastAsia="仿宋" w:hAnsi="Times New Roman" w:cs="Times New Roman"/>
          <w:color w:val="000000" w:themeColor="text1"/>
          <w:sz w:val="28"/>
          <w:szCs w:val="28"/>
        </w:rPr>
        <w:t>处、矿泉水</w:t>
      </w:r>
      <w:r w:rsidRPr="00325607">
        <w:rPr>
          <w:rFonts w:ascii="Times New Roman" w:eastAsia="仿宋" w:hAnsi="Times New Roman" w:cs="Times New Roman"/>
          <w:color w:val="000000" w:themeColor="text1"/>
          <w:sz w:val="28"/>
          <w:szCs w:val="28"/>
        </w:rPr>
        <w:t>2</w:t>
      </w:r>
      <w:r w:rsidRPr="00325607">
        <w:rPr>
          <w:rFonts w:ascii="Times New Roman" w:eastAsia="仿宋" w:hAnsi="Times New Roman" w:cs="Times New Roman"/>
          <w:color w:val="000000" w:themeColor="text1"/>
          <w:sz w:val="28"/>
          <w:szCs w:val="28"/>
        </w:rPr>
        <w:t>处、陶瓷土</w:t>
      </w:r>
      <w:r w:rsidRPr="00325607">
        <w:rPr>
          <w:rFonts w:ascii="Times New Roman" w:eastAsia="仿宋" w:hAnsi="Times New Roman" w:cs="Times New Roman"/>
          <w:color w:val="000000" w:themeColor="text1"/>
          <w:sz w:val="28"/>
          <w:szCs w:val="28"/>
        </w:rPr>
        <w:t>2</w:t>
      </w:r>
      <w:r w:rsidRPr="00325607">
        <w:rPr>
          <w:rFonts w:ascii="Times New Roman" w:eastAsia="仿宋" w:hAnsi="Times New Roman" w:cs="Times New Roman"/>
          <w:color w:val="000000" w:themeColor="text1"/>
          <w:sz w:val="28"/>
          <w:szCs w:val="28"/>
        </w:rPr>
        <w:t>处、石墨</w:t>
      </w:r>
      <w:r w:rsidRPr="00325607">
        <w:rPr>
          <w:rFonts w:ascii="Times New Roman" w:eastAsia="仿宋" w:hAnsi="Times New Roman" w:cs="Times New Roman"/>
          <w:color w:val="000000" w:themeColor="text1"/>
          <w:sz w:val="28"/>
          <w:szCs w:val="28"/>
        </w:rPr>
        <w:t>1</w:t>
      </w:r>
      <w:r w:rsidRPr="00325607">
        <w:rPr>
          <w:rFonts w:ascii="Times New Roman" w:eastAsia="仿宋" w:hAnsi="Times New Roman" w:cs="Times New Roman"/>
          <w:color w:val="000000" w:themeColor="text1"/>
          <w:sz w:val="28"/>
          <w:szCs w:val="28"/>
        </w:rPr>
        <w:t>处、水泥配料用砂岩</w:t>
      </w:r>
      <w:r w:rsidRPr="00325607">
        <w:rPr>
          <w:rFonts w:ascii="Times New Roman" w:eastAsia="仿宋" w:hAnsi="Times New Roman" w:cs="Times New Roman"/>
          <w:color w:val="000000" w:themeColor="text1"/>
          <w:sz w:val="28"/>
          <w:szCs w:val="28"/>
        </w:rPr>
        <w:t>1</w:t>
      </w:r>
      <w:r w:rsidRPr="00325607">
        <w:rPr>
          <w:rFonts w:ascii="Times New Roman" w:eastAsia="仿宋" w:hAnsi="Times New Roman" w:cs="Times New Roman"/>
          <w:color w:val="000000" w:themeColor="text1"/>
          <w:sz w:val="28"/>
          <w:szCs w:val="28"/>
        </w:rPr>
        <w:t>处、铁矿</w:t>
      </w:r>
      <w:r w:rsidRPr="00325607">
        <w:rPr>
          <w:rFonts w:ascii="Times New Roman" w:eastAsia="仿宋" w:hAnsi="Times New Roman" w:cs="Times New Roman"/>
          <w:color w:val="000000" w:themeColor="text1"/>
          <w:sz w:val="28"/>
          <w:szCs w:val="28"/>
        </w:rPr>
        <w:t>1</w:t>
      </w:r>
      <w:r w:rsidRPr="00325607">
        <w:rPr>
          <w:rFonts w:ascii="Times New Roman" w:eastAsia="仿宋" w:hAnsi="Times New Roman" w:cs="Times New Roman"/>
          <w:color w:val="000000" w:themeColor="text1"/>
          <w:sz w:val="28"/>
          <w:szCs w:val="28"/>
        </w:rPr>
        <w:t>处、玄武岩</w:t>
      </w:r>
      <w:r w:rsidRPr="00325607">
        <w:rPr>
          <w:rFonts w:ascii="Times New Roman" w:eastAsia="仿宋" w:hAnsi="Times New Roman" w:cs="Times New Roman"/>
          <w:color w:val="000000" w:themeColor="text1"/>
          <w:sz w:val="28"/>
          <w:szCs w:val="28"/>
        </w:rPr>
        <w:t>1</w:t>
      </w:r>
      <w:r w:rsidRPr="00325607">
        <w:rPr>
          <w:rFonts w:ascii="Times New Roman" w:eastAsia="仿宋" w:hAnsi="Times New Roman" w:cs="Times New Roman"/>
          <w:color w:val="000000" w:themeColor="text1"/>
          <w:sz w:val="28"/>
          <w:szCs w:val="28"/>
        </w:rPr>
        <w:t>处、钾长石</w:t>
      </w:r>
      <w:r w:rsidRPr="00325607">
        <w:rPr>
          <w:rFonts w:ascii="Times New Roman" w:eastAsia="仿宋" w:hAnsi="Times New Roman" w:cs="Times New Roman"/>
          <w:color w:val="000000" w:themeColor="text1"/>
          <w:sz w:val="28"/>
          <w:szCs w:val="28"/>
        </w:rPr>
        <w:t>1</w:t>
      </w:r>
      <w:r w:rsidRPr="00325607">
        <w:rPr>
          <w:rFonts w:ascii="Times New Roman" w:eastAsia="仿宋" w:hAnsi="Times New Roman" w:cs="Times New Roman"/>
          <w:color w:val="000000" w:themeColor="text1"/>
          <w:sz w:val="28"/>
          <w:szCs w:val="28"/>
        </w:rPr>
        <w:t>处。</w:t>
      </w:r>
    </w:p>
    <w:p w14:paraId="617CFE55"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rPr>
        <w:t>开采规划区块管理政策</w:t>
      </w:r>
      <w:r w:rsidRPr="00325607">
        <w:rPr>
          <w:rFonts w:ascii="Times New Roman" w:eastAsia="仿宋" w:hAnsi="Times New Roman" w:cs="Times New Roman"/>
          <w:b/>
          <w:bCs/>
          <w:color w:val="000000" w:themeColor="text1"/>
          <w:sz w:val="28"/>
          <w:szCs w:val="28"/>
          <w:lang w:val="en-US" w:bidi="ar-SA"/>
        </w:rPr>
        <w:t>：</w:t>
      </w:r>
      <w:bookmarkStart w:id="67" w:name="_Toc14160"/>
      <w:bookmarkEnd w:id="63"/>
      <w:bookmarkEnd w:id="64"/>
      <w:bookmarkEnd w:id="65"/>
      <w:r w:rsidRPr="00325607">
        <w:rPr>
          <w:rFonts w:ascii="Times New Roman" w:eastAsia="仿宋" w:hAnsi="Times New Roman" w:cs="Times New Roman"/>
          <w:color w:val="000000" w:themeColor="text1"/>
          <w:sz w:val="28"/>
          <w:szCs w:val="28"/>
          <w:lang w:val="en-US" w:bidi="ar-SA"/>
        </w:rPr>
        <w:t>原则上一个开采规划</w:t>
      </w:r>
      <w:proofErr w:type="gramStart"/>
      <w:r w:rsidRPr="00325607">
        <w:rPr>
          <w:rFonts w:ascii="Times New Roman" w:eastAsia="仿宋" w:hAnsi="Times New Roman" w:cs="Times New Roman"/>
          <w:color w:val="000000" w:themeColor="text1"/>
          <w:sz w:val="28"/>
          <w:szCs w:val="28"/>
          <w:lang w:val="en-US" w:bidi="ar-SA"/>
        </w:rPr>
        <w:t>区块只</w:t>
      </w:r>
      <w:proofErr w:type="gramEnd"/>
      <w:r w:rsidRPr="00325607">
        <w:rPr>
          <w:rFonts w:ascii="Times New Roman" w:eastAsia="仿宋" w:hAnsi="Times New Roman" w:cs="Times New Roman"/>
          <w:color w:val="000000" w:themeColor="text1"/>
          <w:sz w:val="28"/>
          <w:szCs w:val="28"/>
          <w:lang w:val="en-US" w:bidi="ar-SA"/>
        </w:rPr>
        <w:t>设置一个开采主体，并符合本地采矿权总量控制和最低开采规模要求。采矿权出让应采取招标、拍卖、挂牌等市场竞争方式进行，制定采矿权年度投放计划，做到有序投放。采矿权投放时严格落实规划区块划定的范围，不得变更规划区块确定的开采主矿种。</w:t>
      </w:r>
    </w:p>
    <w:p w14:paraId="1335E26A"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68" w:name="_Toc122428770"/>
      <w:bookmarkEnd w:id="66"/>
      <w:bookmarkEnd w:id="67"/>
      <w:r w:rsidRPr="00325607">
        <w:rPr>
          <w:rFonts w:ascii="Times New Roman" w:eastAsia="仿宋" w:hAnsi="Times New Roman" w:cs="Times New Roman"/>
          <w:color w:val="000000" w:themeColor="text1"/>
          <w:lang w:val="en-US"/>
        </w:rPr>
        <w:t>第四节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优化开发利用结构</w:t>
      </w:r>
      <w:bookmarkEnd w:id="68"/>
    </w:p>
    <w:p w14:paraId="153BC6B1" w14:textId="77777777" w:rsidR="00CD4384" w:rsidRPr="00325607" w:rsidRDefault="00000000">
      <w:pPr>
        <w:pStyle w:val="Default"/>
        <w:spacing w:line="360" w:lineRule="auto"/>
        <w:ind w:firstLineChars="200" w:firstLine="562"/>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b/>
          <w:bCs/>
          <w:color w:val="000000" w:themeColor="text1"/>
          <w:sz w:val="28"/>
          <w:szCs w:val="28"/>
        </w:rPr>
        <w:t>严格执行设置矿山最低开采规模要求。</w:t>
      </w:r>
      <w:r w:rsidRPr="00325607">
        <w:rPr>
          <w:rFonts w:ascii="Times New Roman" w:eastAsia="仿宋" w:hAnsi="Times New Roman" w:cs="Times New Roman"/>
          <w:color w:val="000000" w:themeColor="text1"/>
          <w:sz w:val="28"/>
          <w:szCs w:val="28"/>
        </w:rPr>
        <w:t>矿山开采规模必须与矿山所占有的矿产资源储量规模相适应，引导矿山企业规模化开采，集约化经营，执行重点矿种矿山最低开采规模。产业政策准入门槛高于最低开采规模标准的，以产业政策为准。</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713"/>
        <w:gridCol w:w="2560"/>
        <w:gridCol w:w="1903"/>
        <w:gridCol w:w="1135"/>
        <w:gridCol w:w="954"/>
        <w:gridCol w:w="1331"/>
      </w:tblGrid>
      <w:tr w:rsidR="00325607" w:rsidRPr="00325607" w14:paraId="50FA1A9A" w14:textId="77777777">
        <w:trPr>
          <w:trHeight w:val="341"/>
          <w:tblHeader/>
          <w:jc w:val="center"/>
        </w:trPr>
        <w:tc>
          <w:tcPr>
            <w:tcW w:w="8596" w:type="dxa"/>
            <w:gridSpan w:val="6"/>
            <w:tcBorders>
              <w:top w:val="single" w:sz="4" w:space="0" w:color="auto"/>
            </w:tcBorders>
            <w:vAlign w:val="center"/>
          </w:tcPr>
          <w:p w14:paraId="31422109" w14:textId="77777777" w:rsidR="00CD4384" w:rsidRPr="00325607" w:rsidRDefault="00000000">
            <w:pPr>
              <w:spacing w:line="400" w:lineRule="exact"/>
              <w:jc w:val="center"/>
              <w:rPr>
                <w:rFonts w:ascii="Times New Roman" w:eastAsia="仿宋" w:hAnsi="Times New Roman" w:cs="Times New Roman"/>
                <w:b/>
                <w:color w:val="000000" w:themeColor="text1"/>
                <w:sz w:val="24"/>
                <w:szCs w:val="24"/>
              </w:rPr>
            </w:pPr>
            <w:bookmarkStart w:id="69" w:name="_Hlk121132581"/>
            <w:r w:rsidRPr="00325607">
              <w:rPr>
                <w:rFonts w:ascii="Times New Roman" w:eastAsia="仿宋" w:hAnsi="Times New Roman" w:cs="Times New Roman"/>
                <w:b/>
                <w:color w:val="000000" w:themeColor="text1"/>
                <w:sz w:val="24"/>
                <w:szCs w:val="24"/>
              </w:rPr>
              <w:t>专栏</w:t>
            </w:r>
            <w:r w:rsidRPr="00325607">
              <w:rPr>
                <w:rFonts w:ascii="Times New Roman" w:eastAsia="仿宋" w:hAnsi="Times New Roman" w:cs="Times New Roman"/>
                <w:b/>
                <w:color w:val="000000" w:themeColor="text1"/>
                <w:sz w:val="24"/>
                <w:szCs w:val="24"/>
                <w:lang w:val="en-US"/>
              </w:rPr>
              <w:t xml:space="preserve">7     </w:t>
            </w:r>
            <w:r w:rsidRPr="00325607">
              <w:rPr>
                <w:rFonts w:ascii="Times New Roman" w:eastAsia="仿宋" w:hAnsi="Times New Roman" w:cs="Times New Roman" w:hint="eastAsia"/>
                <w:b/>
                <w:color w:val="000000" w:themeColor="text1"/>
                <w:sz w:val="24"/>
                <w:szCs w:val="24"/>
                <w:lang w:val="en-US"/>
              </w:rPr>
              <w:t>新建</w:t>
            </w:r>
            <w:r w:rsidRPr="00325607">
              <w:rPr>
                <w:rFonts w:ascii="Times New Roman" w:eastAsia="仿宋" w:hAnsi="Times New Roman" w:cs="Times New Roman"/>
                <w:b/>
                <w:color w:val="000000" w:themeColor="text1"/>
                <w:sz w:val="24"/>
                <w:szCs w:val="24"/>
                <w:lang w:val="en-US"/>
              </w:rPr>
              <w:t>矿山最低开采规模标准</w:t>
            </w:r>
          </w:p>
        </w:tc>
      </w:tr>
      <w:tr w:rsidR="00325607" w:rsidRPr="00325607" w14:paraId="34B4ECA6" w14:textId="77777777">
        <w:trPr>
          <w:trHeight w:val="42"/>
          <w:tblHeader/>
          <w:jc w:val="center"/>
        </w:trPr>
        <w:tc>
          <w:tcPr>
            <w:tcW w:w="713" w:type="dxa"/>
            <w:vMerge w:val="restart"/>
            <w:tcBorders>
              <w:top w:val="single" w:sz="4" w:space="0" w:color="auto"/>
            </w:tcBorders>
            <w:vAlign w:val="center"/>
          </w:tcPr>
          <w:p w14:paraId="25DB78F6" w14:textId="77777777" w:rsidR="00CD4384" w:rsidRPr="00325607" w:rsidRDefault="00000000">
            <w:pPr>
              <w:spacing w:line="400" w:lineRule="exact"/>
              <w:jc w:val="center"/>
              <w:rPr>
                <w:rFonts w:ascii="Times New Roman" w:eastAsia="仿宋" w:hAnsi="Times New Roman" w:cs="Times New Roman"/>
                <w:b/>
                <w:color w:val="000000" w:themeColor="text1"/>
                <w:sz w:val="24"/>
                <w:szCs w:val="24"/>
              </w:rPr>
            </w:pPr>
            <w:r w:rsidRPr="00325607">
              <w:rPr>
                <w:rFonts w:ascii="Times New Roman" w:eastAsia="仿宋" w:hAnsi="Times New Roman" w:cs="Times New Roman"/>
                <w:b/>
                <w:color w:val="000000" w:themeColor="text1"/>
                <w:sz w:val="24"/>
                <w:szCs w:val="24"/>
              </w:rPr>
              <w:t>序号</w:t>
            </w:r>
          </w:p>
        </w:tc>
        <w:tc>
          <w:tcPr>
            <w:tcW w:w="2560" w:type="dxa"/>
            <w:vMerge w:val="restart"/>
            <w:tcBorders>
              <w:top w:val="single" w:sz="4" w:space="0" w:color="auto"/>
            </w:tcBorders>
            <w:vAlign w:val="center"/>
          </w:tcPr>
          <w:p w14:paraId="6FBC483C" w14:textId="77777777" w:rsidR="00CD4384" w:rsidRPr="00325607" w:rsidRDefault="00000000">
            <w:pPr>
              <w:spacing w:line="400" w:lineRule="exact"/>
              <w:jc w:val="center"/>
              <w:rPr>
                <w:rFonts w:ascii="Times New Roman" w:eastAsia="仿宋" w:hAnsi="Times New Roman" w:cs="Times New Roman"/>
                <w:b/>
                <w:color w:val="000000" w:themeColor="text1"/>
                <w:sz w:val="24"/>
                <w:szCs w:val="24"/>
              </w:rPr>
            </w:pPr>
            <w:r w:rsidRPr="00325607">
              <w:rPr>
                <w:rFonts w:ascii="Times New Roman" w:eastAsia="仿宋" w:hAnsi="Times New Roman" w:cs="Times New Roman"/>
                <w:b/>
                <w:color w:val="000000" w:themeColor="text1"/>
                <w:sz w:val="24"/>
                <w:szCs w:val="24"/>
              </w:rPr>
              <w:t>矿产名称</w:t>
            </w:r>
          </w:p>
        </w:tc>
        <w:tc>
          <w:tcPr>
            <w:tcW w:w="1903" w:type="dxa"/>
            <w:vMerge w:val="restart"/>
            <w:tcBorders>
              <w:top w:val="single" w:sz="4" w:space="0" w:color="auto"/>
            </w:tcBorders>
            <w:vAlign w:val="center"/>
          </w:tcPr>
          <w:p w14:paraId="252C21F4" w14:textId="77777777" w:rsidR="00CD4384" w:rsidRPr="00325607" w:rsidRDefault="00000000">
            <w:pPr>
              <w:spacing w:line="400" w:lineRule="exact"/>
              <w:jc w:val="center"/>
              <w:rPr>
                <w:rFonts w:ascii="Times New Roman" w:eastAsia="仿宋" w:hAnsi="Times New Roman" w:cs="Times New Roman"/>
                <w:b/>
                <w:color w:val="000000" w:themeColor="text1"/>
                <w:sz w:val="24"/>
                <w:szCs w:val="24"/>
              </w:rPr>
            </w:pPr>
            <w:r w:rsidRPr="00325607">
              <w:rPr>
                <w:rFonts w:ascii="Times New Roman" w:eastAsia="仿宋" w:hAnsi="Times New Roman" w:cs="Times New Roman"/>
                <w:b/>
                <w:color w:val="000000" w:themeColor="text1"/>
                <w:sz w:val="24"/>
                <w:szCs w:val="24"/>
              </w:rPr>
              <w:t>单位</w:t>
            </w:r>
            <w:r w:rsidRPr="00325607">
              <w:rPr>
                <w:rFonts w:ascii="Times New Roman" w:eastAsia="仿宋" w:hAnsi="Times New Roman" w:cs="Times New Roman"/>
                <w:b/>
                <w:color w:val="000000" w:themeColor="text1"/>
                <w:sz w:val="24"/>
                <w:szCs w:val="24"/>
              </w:rPr>
              <w:t>/</w:t>
            </w:r>
            <w:r w:rsidRPr="00325607">
              <w:rPr>
                <w:rFonts w:ascii="Times New Roman" w:eastAsia="仿宋" w:hAnsi="Times New Roman" w:cs="Times New Roman"/>
                <w:b/>
                <w:color w:val="000000" w:themeColor="text1"/>
                <w:sz w:val="24"/>
                <w:szCs w:val="24"/>
              </w:rPr>
              <w:t>年</w:t>
            </w:r>
          </w:p>
        </w:tc>
        <w:tc>
          <w:tcPr>
            <w:tcW w:w="3420" w:type="dxa"/>
            <w:gridSpan w:val="3"/>
            <w:tcBorders>
              <w:top w:val="single" w:sz="4" w:space="0" w:color="auto"/>
            </w:tcBorders>
            <w:vAlign w:val="center"/>
          </w:tcPr>
          <w:p w14:paraId="291F66BB" w14:textId="77777777" w:rsidR="00CD4384" w:rsidRPr="00325607" w:rsidRDefault="00000000">
            <w:pPr>
              <w:spacing w:line="400" w:lineRule="exact"/>
              <w:jc w:val="center"/>
              <w:rPr>
                <w:rFonts w:ascii="Times New Roman" w:eastAsia="仿宋" w:hAnsi="Times New Roman" w:cs="Times New Roman"/>
                <w:b/>
                <w:color w:val="000000" w:themeColor="text1"/>
                <w:sz w:val="24"/>
                <w:szCs w:val="24"/>
              </w:rPr>
            </w:pPr>
            <w:r w:rsidRPr="00325607">
              <w:rPr>
                <w:rFonts w:ascii="Times New Roman" w:eastAsia="仿宋" w:hAnsi="Times New Roman" w:cs="Times New Roman"/>
                <w:b/>
                <w:color w:val="000000" w:themeColor="text1"/>
                <w:sz w:val="24"/>
                <w:szCs w:val="24"/>
              </w:rPr>
              <w:t>最低开采规模</w:t>
            </w:r>
          </w:p>
        </w:tc>
      </w:tr>
      <w:tr w:rsidR="00325607" w:rsidRPr="00325607" w14:paraId="353CA6CD" w14:textId="77777777">
        <w:trPr>
          <w:trHeight w:val="359"/>
          <w:tblHeader/>
          <w:jc w:val="center"/>
        </w:trPr>
        <w:tc>
          <w:tcPr>
            <w:tcW w:w="713" w:type="dxa"/>
            <w:vMerge/>
            <w:vAlign w:val="center"/>
          </w:tcPr>
          <w:p w14:paraId="1BE7788B" w14:textId="77777777" w:rsidR="00CD4384" w:rsidRPr="00325607" w:rsidRDefault="00CD4384">
            <w:pPr>
              <w:spacing w:line="400" w:lineRule="exact"/>
              <w:jc w:val="center"/>
              <w:rPr>
                <w:rFonts w:ascii="Times New Roman" w:eastAsia="仿宋" w:hAnsi="Times New Roman" w:cs="Times New Roman"/>
                <w:b/>
                <w:color w:val="000000" w:themeColor="text1"/>
                <w:sz w:val="24"/>
                <w:szCs w:val="24"/>
              </w:rPr>
            </w:pPr>
          </w:p>
        </w:tc>
        <w:tc>
          <w:tcPr>
            <w:tcW w:w="2560" w:type="dxa"/>
            <w:vMerge/>
            <w:vAlign w:val="center"/>
          </w:tcPr>
          <w:p w14:paraId="1A0836FA" w14:textId="77777777" w:rsidR="00CD4384" w:rsidRPr="00325607" w:rsidRDefault="00CD4384">
            <w:pPr>
              <w:spacing w:line="400" w:lineRule="exact"/>
              <w:jc w:val="center"/>
              <w:rPr>
                <w:rFonts w:ascii="Times New Roman" w:eastAsia="仿宋" w:hAnsi="Times New Roman" w:cs="Times New Roman"/>
                <w:b/>
                <w:color w:val="000000" w:themeColor="text1"/>
                <w:sz w:val="24"/>
                <w:szCs w:val="24"/>
              </w:rPr>
            </w:pPr>
          </w:p>
        </w:tc>
        <w:tc>
          <w:tcPr>
            <w:tcW w:w="1903" w:type="dxa"/>
            <w:vMerge/>
            <w:vAlign w:val="center"/>
          </w:tcPr>
          <w:p w14:paraId="4831DD6D" w14:textId="77777777" w:rsidR="00CD4384" w:rsidRPr="00325607" w:rsidRDefault="00CD4384">
            <w:pPr>
              <w:spacing w:line="400" w:lineRule="exact"/>
              <w:jc w:val="center"/>
              <w:rPr>
                <w:rFonts w:ascii="Times New Roman" w:eastAsia="仿宋" w:hAnsi="Times New Roman" w:cs="Times New Roman"/>
                <w:b/>
                <w:color w:val="000000" w:themeColor="text1"/>
                <w:sz w:val="24"/>
                <w:szCs w:val="24"/>
              </w:rPr>
            </w:pPr>
          </w:p>
        </w:tc>
        <w:tc>
          <w:tcPr>
            <w:tcW w:w="1135" w:type="dxa"/>
            <w:vAlign w:val="center"/>
          </w:tcPr>
          <w:p w14:paraId="3C0878D0" w14:textId="77777777" w:rsidR="00CD4384" w:rsidRPr="00325607" w:rsidRDefault="00000000">
            <w:pPr>
              <w:spacing w:line="400" w:lineRule="exact"/>
              <w:jc w:val="center"/>
              <w:rPr>
                <w:rFonts w:ascii="Times New Roman" w:eastAsia="仿宋" w:hAnsi="Times New Roman" w:cs="Times New Roman"/>
                <w:b/>
                <w:color w:val="000000" w:themeColor="text1"/>
                <w:sz w:val="24"/>
                <w:szCs w:val="24"/>
              </w:rPr>
            </w:pPr>
            <w:r w:rsidRPr="00325607">
              <w:rPr>
                <w:rFonts w:ascii="Times New Roman" w:eastAsia="仿宋" w:hAnsi="Times New Roman" w:cs="Times New Roman"/>
                <w:b/>
                <w:color w:val="000000" w:themeColor="text1"/>
                <w:sz w:val="24"/>
                <w:szCs w:val="24"/>
              </w:rPr>
              <w:t>大型</w:t>
            </w:r>
          </w:p>
        </w:tc>
        <w:tc>
          <w:tcPr>
            <w:tcW w:w="954" w:type="dxa"/>
            <w:vAlign w:val="center"/>
          </w:tcPr>
          <w:p w14:paraId="2C0F91B7" w14:textId="77777777" w:rsidR="00CD4384" w:rsidRPr="00325607" w:rsidRDefault="00000000">
            <w:pPr>
              <w:spacing w:line="400" w:lineRule="exact"/>
              <w:jc w:val="center"/>
              <w:rPr>
                <w:rFonts w:ascii="Times New Roman" w:eastAsia="仿宋" w:hAnsi="Times New Roman" w:cs="Times New Roman"/>
                <w:b/>
                <w:color w:val="000000" w:themeColor="text1"/>
                <w:sz w:val="24"/>
                <w:szCs w:val="24"/>
              </w:rPr>
            </w:pPr>
            <w:r w:rsidRPr="00325607">
              <w:rPr>
                <w:rFonts w:ascii="Times New Roman" w:eastAsia="仿宋" w:hAnsi="Times New Roman" w:cs="Times New Roman"/>
                <w:b/>
                <w:color w:val="000000" w:themeColor="text1"/>
                <w:sz w:val="24"/>
                <w:szCs w:val="24"/>
              </w:rPr>
              <w:t>中型</w:t>
            </w:r>
          </w:p>
        </w:tc>
        <w:tc>
          <w:tcPr>
            <w:tcW w:w="1331" w:type="dxa"/>
            <w:vAlign w:val="center"/>
          </w:tcPr>
          <w:p w14:paraId="6C55DE43" w14:textId="77777777" w:rsidR="00CD4384" w:rsidRPr="00325607" w:rsidRDefault="00000000">
            <w:pPr>
              <w:spacing w:line="400" w:lineRule="exact"/>
              <w:jc w:val="center"/>
              <w:rPr>
                <w:rFonts w:ascii="Times New Roman" w:eastAsia="仿宋" w:hAnsi="Times New Roman" w:cs="Times New Roman"/>
                <w:b/>
                <w:color w:val="000000" w:themeColor="text1"/>
                <w:sz w:val="24"/>
                <w:szCs w:val="24"/>
              </w:rPr>
            </w:pPr>
            <w:r w:rsidRPr="00325607">
              <w:rPr>
                <w:rFonts w:ascii="Times New Roman" w:eastAsia="仿宋" w:hAnsi="Times New Roman" w:cs="Times New Roman"/>
                <w:b/>
                <w:color w:val="000000" w:themeColor="text1"/>
                <w:sz w:val="24"/>
                <w:szCs w:val="24"/>
              </w:rPr>
              <w:t>小型</w:t>
            </w:r>
          </w:p>
        </w:tc>
      </w:tr>
      <w:tr w:rsidR="00325607" w:rsidRPr="00325607" w14:paraId="58047DF5" w14:textId="77777777">
        <w:trPr>
          <w:trHeight w:val="424"/>
          <w:jc w:val="center"/>
        </w:trPr>
        <w:tc>
          <w:tcPr>
            <w:tcW w:w="713" w:type="dxa"/>
            <w:vAlign w:val="center"/>
          </w:tcPr>
          <w:p w14:paraId="72D7E70D" w14:textId="77777777" w:rsidR="00CD4384" w:rsidRPr="00325607" w:rsidRDefault="00000000">
            <w:pPr>
              <w:spacing w:line="400" w:lineRule="exact"/>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1</w:t>
            </w:r>
          </w:p>
        </w:tc>
        <w:tc>
          <w:tcPr>
            <w:tcW w:w="2560" w:type="dxa"/>
            <w:vAlign w:val="center"/>
          </w:tcPr>
          <w:p w14:paraId="5FC7E318"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lang w:val="en-US"/>
              </w:rPr>
              <w:t>煤炭（地下）</w:t>
            </w:r>
          </w:p>
        </w:tc>
        <w:tc>
          <w:tcPr>
            <w:tcW w:w="1903" w:type="dxa"/>
            <w:vAlign w:val="center"/>
          </w:tcPr>
          <w:p w14:paraId="125FF5D9"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原煤</w:t>
            </w:r>
            <w:r w:rsidRPr="00325607">
              <w:rPr>
                <w:rFonts w:ascii="Times New Roman" w:eastAsia="仿宋" w:hAnsi="Times New Roman" w:cs="Times New Roman" w:hint="eastAsia"/>
                <w:bCs/>
                <w:color w:val="000000" w:themeColor="text1"/>
                <w:sz w:val="24"/>
                <w:szCs w:val="24"/>
                <w:lang w:val="en-US"/>
              </w:rPr>
              <w:t xml:space="preserve"> </w:t>
            </w:r>
            <w:r w:rsidRPr="00325607">
              <w:rPr>
                <w:rFonts w:ascii="Times New Roman" w:eastAsia="仿宋" w:hAnsi="Times New Roman" w:cs="Times New Roman"/>
                <w:bCs/>
                <w:color w:val="000000" w:themeColor="text1"/>
                <w:sz w:val="24"/>
                <w:szCs w:val="24"/>
                <w:lang w:val="en-US"/>
              </w:rPr>
              <w:t>万</w:t>
            </w:r>
            <w:r w:rsidRPr="00325607">
              <w:rPr>
                <w:rFonts w:ascii="Times New Roman" w:eastAsia="仿宋" w:hAnsi="Times New Roman" w:cs="Times New Roman"/>
                <w:bCs/>
                <w:color w:val="000000" w:themeColor="text1"/>
                <w:sz w:val="24"/>
                <w:szCs w:val="24"/>
              </w:rPr>
              <w:t>吨</w:t>
            </w:r>
            <w:r w:rsidRPr="00325607">
              <w:rPr>
                <w:rFonts w:ascii="Times New Roman" w:eastAsia="仿宋" w:hAnsi="Times New Roman" w:cs="Times New Roman"/>
                <w:bCs/>
                <w:color w:val="000000" w:themeColor="text1"/>
                <w:sz w:val="24"/>
                <w:szCs w:val="24"/>
                <w:lang w:val="en-US"/>
              </w:rPr>
              <w:t>/</w:t>
            </w:r>
            <w:r w:rsidRPr="00325607">
              <w:rPr>
                <w:rFonts w:ascii="Times New Roman" w:eastAsia="仿宋" w:hAnsi="Times New Roman" w:cs="Times New Roman"/>
                <w:bCs/>
                <w:color w:val="000000" w:themeColor="text1"/>
                <w:sz w:val="24"/>
                <w:szCs w:val="24"/>
                <w:lang w:val="en-US"/>
              </w:rPr>
              <w:t>年</w:t>
            </w:r>
          </w:p>
        </w:tc>
        <w:tc>
          <w:tcPr>
            <w:tcW w:w="1135" w:type="dxa"/>
            <w:vAlign w:val="center"/>
          </w:tcPr>
          <w:p w14:paraId="06674F6A"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120</w:t>
            </w:r>
          </w:p>
        </w:tc>
        <w:tc>
          <w:tcPr>
            <w:tcW w:w="954" w:type="dxa"/>
            <w:vAlign w:val="center"/>
          </w:tcPr>
          <w:p w14:paraId="445E5738"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60/90</w:t>
            </w:r>
          </w:p>
        </w:tc>
        <w:tc>
          <w:tcPr>
            <w:tcW w:w="1331" w:type="dxa"/>
            <w:vAlign w:val="center"/>
          </w:tcPr>
          <w:p w14:paraId="7244E4A5"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60/90</w:t>
            </w:r>
          </w:p>
        </w:tc>
      </w:tr>
      <w:tr w:rsidR="00325607" w:rsidRPr="00325607" w14:paraId="1F881A35" w14:textId="77777777">
        <w:trPr>
          <w:trHeight w:val="382"/>
          <w:jc w:val="center"/>
        </w:trPr>
        <w:tc>
          <w:tcPr>
            <w:tcW w:w="713" w:type="dxa"/>
            <w:vAlign w:val="center"/>
          </w:tcPr>
          <w:p w14:paraId="3F610F1F" w14:textId="77777777" w:rsidR="00CD4384" w:rsidRPr="00325607" w:rsidRDefault="00000000">
            <w:pPr>
              <w:spacing w:line="400" w:lineRule="exact"/>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2</w:t>
            </w:r>
          </w:p>
        </w:tc>
        <w:tc>
          <w:tcPr>
            <w:tcW w:w="2560" w:type="dxa"/>
            <w:vAlign w:val="center"/>
          </w:tcPr>
          <w:p w14:paraId="098E006A"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lang w:val="en-US"/>
              </w:rPr>
              <w:t>铁</w:t>
            </w:r>
            <w:r w:rsidRPr="00325607">
              <w:rPr>
                <w:rFonts w:ascii="Times New Roman" w:eastAsia="仿宋" w:hAnsi="Times New Roman" w:cs="Times New Roman"/>
                <w:bCs/>
                <w:color w:val="000000" w:themeColor="text1"/>
                <w:sz w:val="24"/>
                <w:szCs w:val="24"/>
              </w:rPr>
              <w:t>矿（</w:t>
            </w:r>
            <w:r w:rsidRPr="00325607">
              <w:rPr>
                <w:rFonts w:ascii="Times New Roman" w:eastAsia="仿宋" w:hAnsi="Times New Roman" w:cs="Times New Roman"/>
                <w:bCs/>
                <w:color w:val="000000" w:themeColor="text1"/>
                <w:sz w:val="24"/>
                <w:szCs w:val="24"/>
                <w:lang w:val="en-US"/>
              </w:rPr>
              <w:t>地下</w:t>
            </w:r>
            <w:r w:rsidRPr="00325607">
              <w:rPr>
                <w:rFonts w:ascii="Times New Roman" w:eastAsia="仿宋" w:hAnsi="Times New Roman" w:cs="Times New Roman"/>
                <w:bCs/>
                <w:color w:val="000000" w:themeColor="text1"/>
                <w:sz w:val="24"/>
                <w:szCs w:val="24"/>
              </w:rPr>
              <w:t>）</w:t>
            </w:r>
          </w:p>
        </w:tc>
        <w:tc>
          <w:tcPr>
            <w:tcW w:w="1903" w:type="dxa"/>
            <w:vAlign w:val="center"/>
          </w:tcPr>
          <w:p w14:paraId="27B2A86B"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矿石</w:t>
            </w:r>
            <w:r w:rsidRPr="00325607">
              <w:rPr>
                <w:rFonts w:ascii="Times New Roman" w:eastAsia="仿宋" w:hAnsi="Times New Roman" w:cs="Times New Roman" w:hint="eastAsia"/>
                <w:bCs/>
                <w:color w:val="000000" w:themeColor="text1"/>
                <w:sz w:val="24"/>
                <w:szCs w:val="24"/>
              </w:rPr>
              <w:t xml:space="preserve"> </w:t>
            </w:r>
            <w:r w:rsidRPr="00325607">
              <w:rPr>
                <w:rFonts w:ascii="Times New Roman" w:eastAsia="仿宋" w:hAnsi="Times New Roman" w:cs="Times New Roman"/>
                <w:bCs/>
                <w:color w:val="000000" w:themeColor="text1"/>
                <w:sz w:val="24"/>
                <w:szCs w:val="24"/>
              </w:rPr>
              <w:t>万吨</w:t>
            </w:r>
            <w:r w:rsidRPr="00325607">
              <w:rPr>
                <w:rFonts w:ascii="Times New Roman" w:eastAsia="仿宋" w:hAnsi="Times New Roman" w:cs="Times New Roman"/>
                <w:bCs/>
                <w:color w:val="000000" w:themeColor="text1"/>
                <w:sz w:val="24"/>
                <w:szCs w:val="24"/>
                <w:lang w:val="en-US"/>
              </w:rPr>
              <w:t>/</w:t>
            </w:r>
            <w:r w:rsidRPr="00325607">
              <w:rPr>
                <w:rFonts w:ascii="Times New Roman" w:eastAsia="仿宋" w:hAnsi="Times New Roman" w:cs="Times New Roman"/>
                <w:bCs/>
                <w:color w:val="000000" w:themeColor="text1"/>
                <w:sz w:val="24"/>
                <w:szCs w:val="24"/>
                <w:lang w:val="en-US"/>
              </w:rPr>
              <w:t>年</w:t>
            </w:r>
          </w:p>
        </w:tc>
        <w:tc>
          <w:tcPr>
            <w:tcW w:w="1135" w:type="dxa"/>
            <w:vAlign w:val="center"/>
          </w:tcPr>
          <w:p w14:paraId="0BF3D668"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100</w:t>
            </w:r>
          </w:p>
        </w:tc>
        <w:tc>
          <w:tcPr>
            <w:tcW w:w="954" w:type="dxa"/>
            <w:vAlign w:val="center"/>
          </w:tcPr>
          <w:p w14:paraId="24751CD7"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30</w:t>
            </w:r>
          </w:p>
        </w:tc>
        <w:tc>
          <w:tcPr>
            <w:tcW w:w="1331" w:type="dxa"/>
            <w:vAlign w:val="center"/>
          </w:tcPr>
          <w:p w14:paraId="3BE01B67"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10</w:t>
            </w:r>
          </w:p>
        </w:tc>
      </w:tr>
      <w:tr w:rsidR="00325607" w:rsidRPr="00325607" w14:paraId="422E18D2" w14:textId="77777777">
        <w:trPr>
          <w:trHeight w:val="382"/>
          <w:jc w:val="center"/>
        </w:trPr>
        <w:tc>
          <w:tcPr>
            <w:tcW w:w="713" w:type="dxa"/>
            <w:vAlign w:val="center"/>
          </w:tcPr>
          <w:p w14:paraId="43622A49" w14:textId="77777777" w:rsidR="00CD4384" w:rsidRPr="00325607" w:rsidRDefault="00000000">
            <w:pPr>
              <w:spacing w:line="400" w:lineRule="exact"/>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3</w:t>
            </w:r>
          </w:p>
        </w:tc>
        <w:tc>
          <w:tcPr>
            <w:tcW w:w="2560" w:type="dxa"/>
            <w:vAlign w:val="center"/>
          </w:tcPr>
          <w:p w14:paraId="27FD13DA"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铁</w:t>
            </w:r>
            <w:r w:rsidRPr="00325607">
              <w:rPr>
                <w:rFonts w:ascii="Times New Roman" w:eastAsia="仿宋" w:hAnsi="Times New Roman" w:cs="Times New Roman"/>
                <w:bCs/>
                <w:color w:val="000000" w:themeColor="text1"/>
                <w:sz w:val="24"/>
                <w:szCs w:val="24"/>
              </w:rPr>
              <w:t>矿（</w:t>
            </w:r>
            <w:r w:rsidRPr="00325607">
              <w:rPr>
                <w:rFonts w:ascii="Times New Roman" w:eastAsia="仿宋" w:hAnsi="Times New Roman" w:cs="Times New Roman"/>
                <w:bCs/>
                <w:color w:val="000000" w:themeColor="text1"/>
                <w:sz w:val="24"/>
                <w:szCs w:val="24"/>
                <w:lang w:val="en-US"/>
              </w:rPr>
              <w:t>露天</w:t>
            </w:r>
            <w:r w:rsidRPr="00325607">
              <w:rPr>
                <w:rFonts w:ascii="Times New Roman" w:eastAsia="仿宋" w:hAnsi="Times New Roman" w:cs="Times New Roman"/>
                <w:bCs/>
                <w:color w:val="000000" w:themeColor="text1"/>
                <w:sz w:val="24"/>
                <w:szCs w:val="24"/>
              </w:rPr>
              <w:t>）</w:t>
            </w:r>
          </w:p>
        </w:tc>
        <w:tc>
          <w:tcPr>
            <w:tcW w:w="1903" w:type="dxa"/>
            <w:vAlign w:val="center"/>
          </w:tcPr>
          <w:p w14:paraId="32EF6A2A"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矿石</w:t>
            </w:r>
            <w:r w:rsidRPr="00325607">
              <w:rPr>
                <w:rFonts w:ascii="Times New Roman" w:eastAsia="仿宋" w:hAnsi="Times New Roman" w:cs="Times New Roman" w:hint="eastAsia"/>
                <w:bCs/>
                <w:color w:val="000000" w:themeColor="text1"/>
                <w:sz w:val="24"/>
                <w:szCs w:val="24"/>
              </w:rPr>
              <w:t xml:space="preserve"> </w:t>
            </w:r>
            <w:r w:rsidRPr="00325607">
              <w:rPr>
                <w:rFonts w:ascii="Times New Roman" w:eastAsia="仿宋" w:hAnsi="Times New Roman" w:cs="Times New Roman"/>
                <w:bCs/>
                <w:color w:val="000000" w:themeColor="text1"/>
                <w:sz w:val="24"/>
                <w:szCs w:val="24"/>
              </w:rPr>
              <w:t>万吨</w:t>
            </w:r>
            <w:r w:rsidRPr="00325607">
              <w:rPr>
                <w:rFonts w:ascii="Times New Roman" w:eastAsia="仿宋" w:hAnsi="Times New Roman" w:cs="Times New Roman"/>
                <w:bCs/>
                <w:color w:val="000000" w:themeColor="text1"/>
                <w:sz w:val="24"/>
                <w:szCs w:val="24"/>
                <w:lang w:val="en-US"/>
              </w:rPr>
              <w:t>/</w:t>
            </w:r>
            <w:r w:rsidRPr="00325607">
              <w:rPr>
                <w:rFonts w:ascii="Times New Roman" w:eastAsia="仿宋" w:hAnsi="Times New Roman" w:cs="Times New Roman"/>
                <w:bCs/>
                <w:color w:val="000000" w:themeColor="text1"/>
                <w:sz w:val="24"/>
                <w:szCs w:val="24"/>
                <w:lang w:val="en-US"/>
              </w:rPr>
              <w:t>年</w:t>
            </w:r>
          </w:p>
        </w:tc>
        <w:tc>
          <w:tcPr>
            <w:tcW w:w="1135" w:type="dxa"/>
            <w:vAlign w:val="center"/>
          </w:tcPr>
          <w:p w14:paraId="25C88A2D"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hint="eastAsia"/>
                <w:bCs/>
                <w:color w:val="000000" w:themeColor="text1"/>
                <w:sz w:val="24"/>
                <w:szCs w:val="24"/>
                <w:lang w:val="en-US"/>
              </w:rPr>
              <w:t>200</w:t>
            </w:r>
          </w:p>
        </w:tc>
        <w:tc>
          <w:tcPr>
            <w:tcW w:w="954" w:type="dxa"/>
            <w:vAlign w:val="center"/>
          </w:tcPr>
          <w:p w14:paraId="1969ADAD"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60</w:t>
            </w:r>
          </w:p>
        </w:tc>
        <w:tc>
          <w:tcPr>
            <w:tcW w:w="1331" w:type="dxa"/>
            <w:vAlign w:val="center"/>
          </w:tcPr>
          <w:p w14:paraId="06388AB6"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30</w:t>
            </w:r>
          </w:p>
        </w:tc>
      </w:tr>
      <w:tr w:rsidR="00325607" w:rsidRPr="00325607" w14:paraId="5044AAEC" w14:textId="77777777">
        <w:trPr>
          <w:trHeight w:val="359"/>
          <w:jc w:val="center"/>
        </w:trPr>
        <w:tc>
          <w:tcPr>
            <w:tcW w:w="713" w:type="dxa"/>
            <w:vAlign w:val="center"/>
          </w:tcPr>
          <w:p w14:paraId="7D7B0CAC" w14:textId="77777777" w:rsidR="00CD4384" w:rsidRPr="00325607" w:rsidRDefault="00000000">
            <w:pPr>
              <w:spacing w:line="400" w:lineRule="exact"/>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4</w:t>
            </w:r>
          </w:p>
        </w:tc>
        <w:tc>
          <w:tcPr>
            <w:tcW w:w="2560" w:type="dxa"/>
            <w:vAlign w:val="center"/>
          </w:tcPr>
          <w:p w14:paraId="74A22143"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lang w:val="en-US"/>
              </w:rPr>
              <w:t>铅</w:t>
            </w:r>
            <w:r w:rsidRPr="00325607">
              <w:rPr>
                <w:rFonts w:ascii="Times New Roman" w:eastAsia="仿宋" w:hAnsi="Times New Roman" w:cs="Times New Roman"/>
                <w:bCs/>
                <w:color w:val="000000" w:themeColor="text1"/>
                <w:sz w:val="24"/>
                <w:szCs w:val="24"/>
              </w:rPr>
              <w:t>矿</w:t>
            </w:r>
          </w:p>
        </w:tc>
        <w:tc>
          <w:tcPr>
            <w:tcW w:w="1903" w:type="dxa"/>
            <w:vAlign w:val="center"/>
          </w:tcPr>
          <w:p w14:paraId="0AE2EE12"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矿石</w:t>
            </w:r>
            <w:r w:rsidRPr="00325607">
              <w:rPr>
                <w:rFonts w:ascii="Times New Roman" w:eastAsia="仿宋" w:hAnsi="Times New Roman" w:cs="Times New Roman" w:hint="eastAsia"/>
                <w:bCs/>
                <w:color w:val="000000" w:themeColor="text1"/>
                <w:sz w:val="24"/>
                <w:szCs w:val="24"/>
              </w:rPr>
              <w:t xml:space="preserve"> </w:t>
            </w:r>
            <w:r w:rsidRPr="00325607">
              <w:rPr>
                <w:rFonts w:ascii="Times New Roman" w:eastAsia="仿宋" w:hAnsi="Times New Roman" w:cs="Times New Roman"/>
                <w:bCs/>
                <w:color w:val="000000" w:themeColor="text1"/>
                <w:sz w:val="24"/>
                <w:szCs w:val="24"/>
              </w:rPr>
              <w:t>万吨</w:t>
            </w:r>
            <w:r w:rsidRPr="00325607">
              <w:rPr>
                <w:rFonts w:ascii="Times New Roman" w:eastAsia="仿宋" w:hAnsi="Times New Roman" w:cs="Times New Roman"/>
                <w:bCs/>
                <w:color w:val="000000" w:themeColor="text1"/>
                <w:sz w:val="24"/>
                <w:szCs w:val="24"/>
                <w:lang w:val="en-US"/>
              </w:rPr>
              <w:t>/</w:t>
            </w:r>
            <w:r w:rsidRPr="00325607">
              <w:rPr>
                <w:rFonts w:ascii="Times New Roman" w:eastAsia="仿宋" w:hAnsi="Times New Roman" w:cs="Times New Roman"/>
                <w:bCs/>
                <w:color w:val="000000" w:themeColor="text1"/>
                <w:sz w:val="24"/>
                <w:szCs w:val="24"/>
                <w:lang w:val="en-US"/>
              </w:rPr>
              <w:t>年</w:t>
            </w:r>
          </w:p>
        </w:tc>
        <w:tc>
          <w:tcPr>
            <w:tcW w:w="1135" w:type="dxa"/>
            <w:vAlign w:val="center"/>
          </w:tcPr>
          <w:p w14:paraId="3ED3DD37"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lang w:val="en-US"/>
              </w:rPr>
              <w:t>100</w:t>
            </w:r>
          </w:p>
        </w:tc>
        <w:tc>
          <w:tcPr>
            <w:tcW w:w="954" w:type="dxa"/>
            <w:vAlign w:val="center"/>
          </w:tcPr>
          <w:p w14:paraId="60DA550E"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lang w:val="en-US"/>
              </w:rPr>
              <w:t>30</w:t>
            </w:r>
          </w:p>
        </w:tc>
        <w:tc>
          <w:tcPr>
            <w:tcW w:w="1331" w:type="dxa"/>
            <w:vAlign w:val="center"/>
          </w:tcPr>
          <w:p w14:paraId="32FDDE44"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10</w:t>
            </w:r>
          </w:p>
        </w:tc>
      </w:tr>
      <w:tr w:rsidR="00325607" w:rsidRPr="00325607" w14:paraId="3A379350" w14:textId="77777777">
        <w:trPr>
          <w:trHeight w:val="403"/>
          <w:jc w:val="center"/>
        </w:trPr>
        <w:tc>
          <w:tcPr>
            <w:tcW w:w="713" w:type="dxa"/>
            <w:vAlign w:val="center"/>
          </w:tcPr>
          <w:p w14:paraId="755DFFDD" w14:textId="77777777" w:rsidR="00CD4384" w:rsidRPr="00325607" w:rsidRDefault="00000000">
            <w:pPr>
              <w:spacing w:line="400" w:lineRule="exact"/>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5</w:t>
            </w:r>
          </w:p>
        </w:tc>
        <w:tc>
          <w:tcPr>
            <w:tcW w:w="2560" w:type="dxa"/>
            <w:vAlign w:val="center"/>
          </w:tcPr>
          <w:p w14:paraId="322DC336"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lang w:val="en-US"/>
              </w:rPr>
              <w:t>铝土矿</w:t>
            </w:r>
            <w:r w:rsidRPr="00325607">
              <w:rPr>
                <w:rFonts w:ascii="Times New Roman" w:eastAsia="仿宋" w:hAnsi="Times New Roman" w:cs="Times New Roman"/>
                <w:bCs/>
                <w:color w:val="000000" w:themeColor="text1"/>
                <w:sz w:val="24"/>
                <w:szCs w:val="24"/>
              </w:rPr>
              <w:t>（</w:t>
            </w:r>
            <w:r w:rsidRPr="00325607">
              <w:rPr>
                <w:rFonts w:ascii="Times New Roman" w:eastAsia="仿宋" w:hAnsi="Times New Roman" w:cs="Times New Roman"/>
                <w:bCs/>
                <w:color w:val="000000" w:themeColor="text1"/>
                <w:sz w:val="24"/>
                <w:szCs w:val="24"/>
                <w:lang w:val="en-US"/>
              </w:rPr>
              <w:t>地下</w:t>
            </w:r>
            <w:r w:rsidRPr="00325607">
              <w:rPr>
                <w:rFonts w:ascii="Times New Roman" w:eastAsia="仿宋" w:hAnsi="Times New Roman" w:cs="Times New Roman"/>
                <w:bCs/>
                <w:color w:val="000000" w:themeColor="text1"/>
                <w:sz w:val="24"/>
                <w:szCs w:val="24"/>
              </w:rPr>
              <w:t>）</w:t>
            </w:r>
          </w:p>
        </w:tc>
        <w:tc>
          <w:tcPr>
            <w:tcW w:w="1903" w:type="dxa"/>
            <w:vAlign w:val="center"/>
          </w:tcPr>
          <w:p w14:paraId="20A6C742"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矿石</w:t>
            </w:r>
            <w:r w:rsidRPr="00325607">
              <w:rPr>
                <w:rFonts w:ascii="Times New Roman" w:eastAsia="仿宋" w:hAnsi="Times New Roman" w:cs="Times New Roman" w:hint="eastAsia"/>
                <w:bCs/>
                <w:color w:val="000000" w:themeColor="text1"/>
                <w:sz w:val="24"/>
                <w:szCs w:val="24"/>
                <w:lang w:val="en-US"/>
              </w:rPr>
              <w:t xml:space="preserve"> </w:t>
            </w:r>
            <w:r w:rsidRPr="00325607">
              <w:rPr>
                <w:rFonts w:ascii="Times New Roman" w:eastAsia="仿宋" w:hAnsi="Times New Roman" w:cs="Times New Roman"/>
                <w:bCs/>
                <w:color w:val="000000" w:themeColor="text1"/>
                <w:sz w:val="24"/>
                <w:szCs w:val="24"/>
              </w:rPr>
              <w:t>万吨</w:t>
            </w:r>
            <w:r w:rsidRPr="00325607">
              <w:rPr>
                <w:rFonts w:ascii="Times New Roman" w:eastAsia="仿宋" w:hAnsi="Times New Roman" w:cs="Times New Roman"/>
                <w:bCs/>
                <w:color w:val="000000" w:themeColor="text1"/>
                <w:sz w:val="24"/>
                <w:szCs w:val="24"/>
                <w:lang w:val="en-US"/>
              </w:rPr>
              <w:t>/</w:t>
            </w:r>
            <w:r w:rsidRPr="00325607">
              <w:rPr>
                <w:rFonts w:ascii="Times New Roman" w:eastAsia="仿宋" w:hAnsi="Times New Roman" w:cs="Times New Roman"/>
                <w:bCs/>
                <w:color w:val="000000" w:themeColor="text1"/>
                <w:sz w:val="24"/>
                <w:szCs w:val="24"/>
                <w:lang w:val="en-US"/>
              </w:rPr>
              <w:t>年</w:t>
            </w:r>
          </w:p>
        </w:tc>
        <w:tc>
          <w:tcPr>
            <w:tcW w:w="1135" w:type="dxa"/>
            <w:vAlign w:val="center"/>
          </w:tcPr>
          <w:p w14:paraId="3937043F"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100</w:t>
            </w:r>
          </w:p>
        </w:tc>
        <w:tc>
          <w:tcPr>
            <w:tcW w:w="954" w:type="dxa"/>
            <w:vAlign w:val="center"/>
          </w:tcPr>
          <w:p w14:paraId="0EAAB37D"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30</w:t>
            </w:r>
          </w:p>
        </w:tc>
        <w:tc>
          <w:tcPr>
            <w:tcW w:w="1331" w:type="dxa"/>
            <w:vAlign w:val="center"/>
          </w:tcPr>
          <w:p w14:paraId="45B48AA4"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hint="eastAsia"/>
                <w:bCs/>
                <w:color w:val="000000" w:themeColor="text1"/>
                <w:sz w:val="24"/>
                <w:szCs w:val="24"/>
                <w:lang w:val="en-US"/>
              </w:rPr>
              <w:t>3</w:t>
            </w:r>
            <w:r w:rsidRPr="00325607">
              <w:rPr>
                <w:rFonts w:ascii="Times New Roman" w:eastAsia="仿宋" w:hAnsi="Times New Roman" w:cs="Times New Roman"/>
                <w:bCs/>
                <w:color w:val="000000" w:themeColor="text1"/>
                <w:sz w:val="24"/>
                <w:szCs w:val="24"/>
                <w:lang w:val="en-US"/>
              </w:rPr>
              <w:t>0</w:t>
            </w:r>
          </w:p>
        </w:tc>
      </w:tr>
      <w:tr w:rsidR="00325607" w:rsidRPr="00325607" w14:paraId="4ED56254" w14:textId="77777777">
        <w:trPr>
          <w:trHeight w:val="403"/>
          <w:jc w:val="center"/>
        </w:trPr>
        <w:tc>
          <w:tcPr>
            <w:tcW w:w="713" w:type="dxa"/>
            <w:vAlign w:val="center"/>
          </w:tcPr>
          <w:p w14:paraId="011B46D2" w14:textId="77777777" w:rsidR="00CD4384" w:rsidRPr="00325607" w:rsidRDefault="00000000">
            <w:pPr>
              <w:spacing w:line="400" w:lineRule="exact"/>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t>6</w:t>
            </w:r>
          </w:p>
        </w:tc>
        <w:tc>
          <w:tcPr>
            <w:tcW w:w="2560" w:type="dxa"/>
            <w:vAlign w:val="center"/>
          </w:tcPr>
          <w:p w14:paraId="0E78A934"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lang w:val="en-US"/>
              </w:rPr>
              <w:t>铝土矿</w:t>
            </w:r>
            <w:r w:rsidRPr="00325607">
              <w:rPr>
                <w:rFonts w:ascii="Times New Roman" w:eastAsia="仿宋" w:hAnsi="Times New Roman" w:cs="Times New Roman"/>
                <w:bCs/>
                <w:color w:val="000000" w:themeColor="text1"/>
                <w:sz w:val="24"/>
                <w:szCs w:val="24"/>
              </w:rPr>
              <w:t>（</w:t>
            </w:r>
            <w:r w:rsidRPr="00325607">
              <w:rPr>
                <w:rFonts w:ascii="Times New Roman" w:eastAsia="仿宋" w:hAnsi="Times New Roman" w:cs="Times New Roman"/>
                <w:bCs/>
                <w:color w:val="000000" w:themeColor="text1"/>
                <w:sz w:val="24"/>
                <w:szCs w:val="24"/>
                <w:lang w:val="en-US"/>
              </w:rPr>
              <w:t>露天</w:t>
            </w:r>
            <w:r w:rsidRPr="00325607">
              <w:rPr>
                <w:rFonts w:ascii="Times New Roman" w:eastAsia="仿宋" w:hAnsi="Times New Roman" w:cs="Times New Roman"/>
                <w:bCs/>
                <w:color w:val="000000" w:themeColor="text1"/>
                <w:sz w:val="24"/>
                <w:szCs w:val="24"/>
              </w:rPr>
              <w:t>）</w:t>
            </w:r>
          </w:p>
        </w:tc>
        <w:tc>
          <w:tcPr>
            <w:tcW w:w="1903" w:type="dxa"/>
            <w:vAlign w:val="center"/>
          </w:tcPr>
          <w:p w14:paraId="45FFEB3C"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矿石</w:t>
            </w:r>
            <w:r w:rsidRPr="00325607">
              <w:rPr>
                <w:rFonts w:ascii="Times New Roman" w:eastAsia="仿宋" w:hAnsi="Times New Roman" w:cs="Times New Roman" w:hint="eastAsia"/>
                <w:bCs/>
                <w:color w:val="000000" w:themeColor="text1"/>
                <w:sz w:val="24"/>
                <w:szCs w:val="24"/>
                <w:lang w:val="en-US"/>
              </w:rPr>
              <w:t xml:space="preserve"> </w:t>
            </w:r>
            <w:r w:rsidRPr="00325607">
              <w:rPr>
                <w:rFonts w:ascii="Times New Roman" w:eastAsia="仿宋" w:hAnsi="Times New Roman" w:cs="Times New Roman"/>
                <w:bCs/>
                <w:color w:val="000000" w:themeColor="text1"/>
                <w:sz w:val="24"/>
                <w:szCs w:val="24"/>
              </w:rPr>
              <w:t>万吨</w:t>
            </w:r>
            <w:r w:rsidRPr="00325607">
              <w:rPr>
                <w:rFonts w:ascii="Times New Roman" w:eastAsia="仿宋" w:hAnsi="Times New Roman" w:cs="Times New Roman"/>
                <w:bCs/>
                <w:color w:val="000000" w:themeColor="text1"/>
                <w:sz w:val="24"/>
                <w:szCs w:val="24"/>
                <w:lang w:val="en-US"/>
              </w:rPr>
              <w:t>/</w:t>
            </w:r>
            <w:r w:rsidRPr="00325607">
              <w:rPr>
                <w:rFonts w:ascii="Times New Roman" w:eastAsia="仿宋" w:hAnsi="Times New Roman" w:cs="Times New Roman"/>
                <w:bCs/>
                <w:color w:val="000000" w:themeColor="text1"/>
                <w:sz w:val="24"/>
                <w:szCs w:val="24"/>
                <w:lang w:val="en-US"/>
              </w:rPr>
              <w:t>年</w:t>
            </w:r>
          </w:p>
        </w:tc>
        <w:tc>
          <w:tcPr>
            <w:tcW w:w="1135" w:type="dxa"/>
            <w:vAlign w:val="center"/>
          </w:tcPr>
          <w:p w14:paraId="05F03CBF"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100</w:t>
            </w:r>
          </w:p>
        </w:tc>
        <w:tc>
          <w:tcPr>
            <w:tcW w:w="954" w:type="dxa"/>
            <w:vAlign w:val="center"/>
          </w:tcPr>
          <w:p w14:paraId="6C572262"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30</w:t>
            </w:r>
          </w:p>
        </w:tc>
        <w:tc>
          <w:tcPr>
            <w:tcW w:w="1331" w:type="dxa"/>
            <w:vAlign w:val="center"/>
          </w:tcPr>
          <w:p w14:paraId="65CEEFE0"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hint="eastAsia"/>
                <w:bCs/>
                <w:color w:val="000000" w:themeColor="text1"/>
                <w:sz w:val="24"/>
                <w:szCs w:val="24"/>
                <w:lang w:val="en-US"/>
              </w:rPr>
              <w:t>1</w:t>
            </w:r>
            <w:r w:rsidRPr="00325607">
              <w:rPr>
                <w:rFonts w:ascii="Times New Roman" w:eastAsia="仿宋" w:hAnsi="Times New Roman" w:cs="Times New Roman"/>
                <w:bCs/>
                <w:color w:val="000000" w:themeColor="text1"/>
                <w:sz w:val="24"/>
                <w:szCs w:val="24"/>
                <w:lang w:val="en-US"/>
              </w:rPr>
              <w:t>0</w:t>
            </w:r>
          </w:p>
        </w:tc>
      </w:tr>
      <w:tr w:rsidR="00325607" w:rsidRPr="00325607" w14:paraId="6445AD38" w14:textId="77777777">
        <w:trPr>
          <w:trHeight w:val="403"/>
          <w:jc w:val="center"/>
        </w:trPr>
        <w:tc>
          <w:tcPr>
            <w:tcW w:w="713" w:type="dxa"/>
            <w:vAlign w:val="center"/>
          </w:tcPr>
          <w:p w14:paraId="6B2A1751" w14:textId="77777777" w:rsidR="00CD4384" w:rsidRPr="00325607" w:rsidRDefault="00000000">
            <w:pPr>
              <w:spacing w:line="400" w:lineRule="exact"/>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rPr>
              <w:lastRenderedPageBreak/>
              <w:t>7</w:t>
            </w:r>
          </w:p>
        </w:tc>
        <w:tc>
          <w:tcPr>
            <w:tcW w:w="2560" w:type="dxa"/>
            <w:vAlign w:val="center"/>
          </w:tcPr>
          <w:p w14:paraId="48CD605B"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银矿</w:t>
            </w:r>
          </w:p>
        </w:tc>
        <w:tc>
          <w:tcPr>
            <w:tcW w:w="1903" w:type="dxa"/>
            <w:vAlign w:val="center"/>
          </w:tcPr>
          <w:p w14:paraId="09F66C7C"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矿石</w:t>
            </w:r>
            <w:r w:rsidRPr="00325607">
              <w:rPr>
                <w:rFonts w:ascii="Times New Roman" w:eastAsia="仿宋" w:hAnsi="Times New Roman" w:cs="Times New Roman" w:hint="eastAsia"/>
                <w:bCs/>
                <w:color w:val="000000" w:themeColor="text1"/>
                <w:sz w:val="24"/>
                <w:szCs w:val="24"/>
                <w:lang w:val="en-US"/>
              </w:rPr>
              <w:t xml:space="preserve"> </w:t>
            </w:r>
            <w:r w:rsidRPr="00325607">
              <w:rPr>
                <w:rFonts w:ascii="Times New Roman" w:eastAsia="仿宋" w:hAnsi="Times New Roman" w:cs="Times New Roman"/>
                <w:bCs/>
                <w:color w:val="000000" w:themeColor="text1"/>
                <w:sz w:val="24"/>
                <w:szCs w:val="24"/>
              </w:rPr>
              <w:t>万吨</w:t>
            </w:r>
            <w:r w:rsidRPr="00325607">
              <w:rPr>
                <w:rFonts w:ascii="Times New Roman" w:eastAsia="仿宋" w:hAnsi="Times New Roman" w:cs="Times New Roman"/>
                <w:bCs/>
                <w:color w:val="000000" w:themeColor="text1"/>
                <w:sz w:val="24"/>
                <w:szCs w:val="24"/>
                <w:lang w:val="en-US"/>
              </w:rPr>
              <w:t>/</w:t>
            </w:r>
            <w:r w:rsidRPr="00325607">
              <w:rPr>
                <w:rFonts w:ascii="Times New Roman" w:eastAsia="仿宋" w:hAnsi="Times New Roman" w:cs="Times New Roman"/>
                <w:bCs/>
                <w:color w:val="000000" w:themeColor="text1"/>
                <w:sz w:val="24"/>
                <w:szCs w:val="24"/>
                <w:lang w:val="en-US"/>
              </w:rPr>
              <w:t>年</w:t>
            </w:r>
          </w:p>
        </w:tc>
        <w:tc>
          <w:tcPr>
            <w:tcW w:w="1135" w:type="dxa"/>
            <w:vAlign w:val="center"/>
          </w:tcPr>
          <w:p w14:paraId="4DAC9A54"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30</w:t>
            </w:r>
          </w:p>
        </w:tc>
        <w:tc>
          <w:tcPr>
            <w:tcW w:w="954" w:type="dxa"/>
            <w:vAlign w:val="center"/>
          </w:tcPr>
          <w:p w14:paraId="71A954B7"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20</w:t>
            </w:r>
          </w:p>
        </w:tc>
        <w:tc>
          <w:tcPr>
            <w:tcW w:w="1331" w:type="dxa"/>
            <w:vAlign w:val="center"/>
          </w:tcPr>
          <w:p w14:paraId="0823E645"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9</w:t>
            </w:r>
          </w:p>
        </w:tc>
      </w:tr>
      <w:tr w:rsidR="00325607" w:rsidRPr="00325607" w14:paraId="7165857A" w14:textId="77777777">
        <w:trPr>
          <w:trHeight w:val="386"/>
          <w:jc w:val="center"/>
        </w:trPr>
        <w:tc>
          <w:tcPr>
            <w:tcW w:w="713" w:type="dxa"/>
            <w:vAlign w:val="center"/>
          </w:tcPr>
          <w:p w14:paraId="60133A79" w14:textId="77777777" w:rsidR="00CD4384" w:rsidRPr="00325607" w:rsidRDefault="00000000">
            <w:pPr>
              <w:spacing w:line="400" w:lineRule="exact"/>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lang w:val="en-US"/>
              </w:rPr>
              <w:t>8</w:t>
            </w:r>
          </w:p>
        </w:tc>
        <w:tc>
          <w:tcPr>
            <w:tcW w:w="2560" w:type="dxa"/>
            <w:vAlign w:val="center"/>
          </w:tcPr>
          <w:p w14:paraId="5CB71AD5"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萤石（</w:t>
            </w:r>
            <w:r w:rsidRPr="00325607">
              <w:rPr>
                <w:rFonts w:ascii="Times New Roman" w:eastAsia="仿宋" w:hAnsi="Times New Roman" w:cs="Times New Roman"/>
                <w:bCs/>
                <w:color w:val="000000" w:themeColor="text1"/>
                <w:sz w:val="24"/>
                <w:szCs w:val="24"/>
                <w:lang w:val="en-US"/>
              </w:rPr>
              <w:t>CaF</w:t>
            </w:r>
            <w:r w:rsidRPr="00325607">
              <w:rPr>
                <w:rFonts w:ascii="Times New Roman" w:eastAsia="仿宋" w:hAnsi="Times New Roman" w:cs="Times New Roman"/>
                <w:bCs/>
                <w:color w:val="000000" w:themeColor="text1"/>
                <w:sz w:val="24"/>
                <w:szCs w:val="24"/>
                <w:vertAlign w:val="subscript"/>
                <w:lang w:val="en-US"/>
              </w:rPr>
              <w:t>2</w:t>
            </w:r>
            <w:r w:rsidRPr="00325607">
              <w:rPr>
                <w:rFonts w:ascii="Times New Roman" w:eastAsia="仿宋" w:hAnsi="Times New Roman" w:cs="Times New Roman"/>
                <w:bCs/>
                <w:color w:val="000000" w:themeColor="text1"/>
                <w:sz w:val="24"/>
                <w:szCs w:val="24"/>
              </w:rPr>
              <w:t>）</w:t>
            </w:r>
          </w:p>
        </w:tc>
        <w:tc>
          <w:tcPr>
            <w:tcW w:w="1903" w:type="dxa"/>
            <w:vAlign w:val="center"/>
          </w:tcPr>
          <w:p w14:paraId="778D4647"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矿石</w:t>
            </w:r>
            <w:r w:rsidRPr="00325607">
              <w:rPr>
                <w:rFonts w:ascii="Times New Roman" w:eastAsia="仿宋" w:hAnsi="Times New Roman" w:cs="Times New Roman" w:hint="eastAsia"/>
                <w:bCs/>
                <w:color w:val="000000" w:themeColor="text1"/>
                <w:sz w:val="24"/>
                <w:szCs w:val="24"/>
                <w:lang w:val="en-US"/>
              </w:rPr>
              <w:t xml:space="preserve"> </w:t>
            </w:r>
            <w:r w:rsidRPr="00325607">
              <w:rPr>
                <w:rFonts w:ascii="Times New Roman" w:eastAsia="仿宋" w:hAnsi="Times New Roman" w:cs="Times New Roman"/>
                <w:bCs/>
                <w:color w:val="000000" w:themeColor="text1"/>
                <w:sz w:val="24"/>
                <w:szCs w:val="24"/>
              </w:rPr>
              <w:t>万吨</w:t>
            </w:r>
            <w:r w:rsidRPr="00325607">
              <w:rPr>
                <w:rFonts w:ascii="Times New Roman" w:eastAsia="仿宋" w:hAnsi="Times New Roman" w:cs="Times New Roman"/>
                <w:bCs/>
                <w:color w:val="000000" w:themeColor="text1"/>
                <w:sz w:val="24"/>
                <w:szCs w:val="24"/>
                <w:lang w:val="en-US"/>
              </w:rPr>
              <w:t>/</w:t>
            </w:r>
            <w:r w:rsidRPr="00325607">
              <w:rPr>
                <w:rFonts w:ascii="Times New Roman" w:eastAsia="仿宋" w:hAnsi="Times New Roman" w:cs="Times New Roman"/>
                <w:bCs/>
                <w:color w:val="000000" w:themeColor="text1"/>
                <w:sz w:val="24"/>
                <w:szCs w:val="24"/>
                <w:lang w:val="en-US"/>
              </w:rPr>
              <w:t>年</w:t>
            </w:r>
          </w:p>
        </w:tc>
        <w:tc>
          <w:tcPr>
            <w:tcW w:w="1135" w:type="dxa"/>
            <w:vAlign w:val="center"/>
          </w:tcPr>
          <w:p w14:paraId="01CDF706"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10</w:t>
            </w:r>
          </w:p>
        </w:tc>
        <w:tc>
          <w:tcPr>
            <w:tcW w:w="954" w:type="dxa"/>
            <w:vAlign w:val="center"/>
          </w:tcPr>
          <w:p w14:paraId="558A63F1"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lang w:val="en-US"/>
              </w:rPr>
              <w:t>9</w:t>
            </w:r>
          </w:p>
        </w:tc>
        <w:tc>
          <w:tcPr>
            <w:tcW w:w="1331" w:type="dxa"/>
            <w:vAlign w:val="center"/>
          </w:tcPr>
          <w:p w14:paraId="3928E853"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lang w:val="en-US"/>
              </w:rPr>
              <w:t>9</w:t>
            </w:r>
          </w:p>
        </w:tc>
      </w:tr>
      <w:tr w:rsidR="00325607" w:rsidRPr="00325607" w14:paraId="6BC567E1" w14:textId="77777777">
        <w:trPr>
          <w:trHeight w:val="386"/>
          <w:jc w:val="center"/>
        </w:trPr>
        <w:tc>
          <w:tcPr>
            <w:tcW w:w="713" w:type="dxa"/>
            <w:vAlign w:val="center"/>
          </w:tcPr>
          <w:p w14:paraId="5EBE848B"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9</w:t>
            </w:r>
          </w:p>
        </w:tc>
        <w:tc>
          <w:tcPr>
            <w:tcW w:w="2560" w:type="dxa"/>
            <w:vAlign w:val="center"/>
          </w:tcPr>
          <w:p w14:paraId="4DEF9FA3"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水泥用灰岩</w:t>
            </w:r>
          </w:p>
        </w:tc>
        <w:tc>
          <w:tcPr>
            <w:tcW w:w="1903" w:type="dxa"/>
            <w:vAlign w:val="center"/>
          </w:tcPr>
          <w:p w14:paraId="7CCC1391"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矿石</w:t>
            </w:r>
            <w:r w:rsidRPr="00325607">
              <w:rPr>
                <w:rFonts w:ascii="Times New Roman" w:eastAsia="仿宋" w:hAnsi="Times New Roman" w:cs="Times New Roman" w:hint="eastAsia"/>
                <w:bCs/>
                <w:color w:val="000000" w:themeColor="text1"/>
                <w:sz w:val="24"/>
                <w:szCs w:val="24"/>
                <w:lang w:val="en-US"/>
              </w:rPr>
              <w:t xml:space="preserve"> </w:t>
            </w:r>
            <w:r w:rsidRPr="00325607">
              <w:rPr>
                <w:rFonts w:ascii="Times New Roman" w:eastAsia="仿宋" w:hAnsi="Times New Roman" w:cs="Times New Roman"/>
                <w:bCs/>
                <w:color w:val="000000" w:themeColor="text1"/>
                <w:sz w:val="24"/>
                <w:szCs w:val="24"/>
              </w:rPr>
              <w:t>万吨</w:t>
            </w:r>
            <w:r w:rsidRPr="00325607">
              <w:rPr>
                <w:rFonts w:ascii="Times New Roman" w:eastAsia="仿宋" w:hAnsi="Times New Roman" w:cs="Times New Roman"/>
                <w:bCs/>
                <w:color w:val="000000" w:themeColor="text1"/>
                <w:sz w:val="24"/>
                <w:szCs w:val="24"/>
                <w:lang w:val="en-US"/>
              </w:rPr>
              <w:t>/</w:t>
            </w:r>
            <w:r w:rsidRPr="00325607">
              <w:rPr>
                <w:rFonts w:ascii="Times New Roman" w:eastAsia="仿宋" w:hAnsi="Times New Roman" w:cs="Times New Roman"/>
                <w:bCs/>
                <w:color w:val="000000" w:themeColor="text1"/>
                <w:sz w:val="24"/>
                <w:szCs w:val="24"/>
                <w:lang w:val="en-US"/>
              </w:rPr>
              <w:t>年</w:t>
            </w:r>
          </w:p>
        </w:tc>
        <w:tc>
          <w:tcPr>
            <w:tcW w:w="1135" w:type="dxa"/>
            <w:vAlign w:val="center"/>
          </w:tcPr>
          <w:p w14:paraId="3C179C55"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100</w:t>
            </w:r>
          </w:p>
        </w:tc>
        <w:tc>
          <w:tcPr>
            <w:tcW w:w="954" w:type="dxa"/>
            <w:vAlign w:val="center"/>
          </w:tcPr>
          <w:p w14:paraId="70D5500D"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50</w:t>
            </w:r>
          </w:p>
        </w:tc>
        <w:tc>
          <w:tcPr>
            <w:tcW w:w="1331" w:type="dxa"/>
            <w:vAlign w:val="center"/>
          </w:tcPr>
          <w:p w14:paraId="426D077F"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30</w:t>
            </w:r>
          </w:p>
        </w:tc>
      </w:tr>
      <w:tr w:rsidR="00325607" w:rsidRPr="00325607" w14:paraId="4565DB08" w14:textId="77777777">
        <w:trPr>
          <w:trHeight w:val="386"/>
          <w:jc w:val="center"/>
        </w:trPr>
        <w:tc>
          <w:tcPr>
            <w:tcW w:w="713" w:type="dxa"/>
            <w:vAlign w:val="center"/>
          </w:tcPr>
          <w:p w14:paraId="0F2F0D4A" w14:textId="77777777" w:rsidR="00CD4384" w:rsidRPr="00325607" w:rsidRDefault="00000000">
            <w:pPr>
              <w:spacing w:line="400" w:lineRule="exact"/>
              <w:jc w:val="center"/>
              <w:rPr>
                <w:rFonts w:ascii="Times New Roman" w:eastAsia="仿宋" w:hAnsi="Times New Roman" w:cs="Times New Roman"/>
                <w:color w:val="000000" w:themeColor="text1"/>
                <w:sz w:val="24"/>
                <w:szCs w:val="24"/>
              </w:rPr>
            </w:pPr>
            <w:r w:rsidRPr="00325607">
              <w:rPr>
                <w:rFonts w:ascii="Times New Roman" w:eastAsia="仿宋" w:hAnsi="Times New Roman" w:cs="Times New Roman"/>
                <w:color w:val="000000" w:themeColor="text1"/>
                <w:sz w:val="24"/>
                <w:szCs w:val="24"/>
                <w:lang w:val="en-US"/>
              </w:rPr>
              <w:t>10</w:t>
            </w:r>
          </w:p>
        </w:tc>
        <w:tc>
          <w:tcPr>
            <w:tcW w:w="2560" w:type="dxa"/>
            <w:vAlign w:val="center"/>
          </w:tcPr>
          <w:p w14:paraId="1B1D8EC0"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建筑石料</w:t>
            </w:r>
          </w:p>
        </w:tc>
        <w:tc>
          <w:tcPr>
            <w:tcW w:w="1903" w:type="dxa"/>
            <w:vAlign w:val="center"/>
          </w:tcPr>
          <w:p w14:paraId="57FA1E6F"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rPr>
              <w:t>矿石</w:t>
            </w:r>
            <w:r w:rsidRPr="00325607">
              <w:rPr>
                <w:rFonts w:ascii="Times New Roman" w:eastAsia="仿宋" w:hAnsi="Times New Roman" w:cs="Times New Roman" w:hint="eastAsia"/>
                <w:bCs/>
                <w:color w:val="000000" w:themeColor="text1"/>
                <w:sz w:val="24"/>
                <w:szCs w:val="24"/>
                <w:lang w:val="en-US"/>
              </w:rPr>
              <w:t xml:space="preserve"> </w:t>
            </w:r>
            <w:r w:rsidRPr="00325607">
              <w:rPr>
                <w:rFonts w:ascii="Times New Roman" w:eastAsia="仿宋" w:hAnsi="Times New Roman" w:cs="Times New Roman"/>
                <w:bCs/>
                <w:color w:val="000000" w:themeColor="text1"/>
                <w:sz w:val="24"/>
                <w:szCs w:val="24"/>
              </w:rPr>
              <w:t>万吨</w:t>
            </w:r>
            <w:r w:rsidRPr="00325607">
              <w:rPr>
                <w:rFonts w:ascii="Times New Roman" w:eastAsia="仿宋" w:hAnsi="Times New Roman" w:cs="Times New Roman"/>
                <w:bCs/>
                <w:color w:val="000000" w:themeColor="text1"/>
                <w:sz w:val="24"/>
                <w:szCs w:val="24"/>
                <w:lang w:val="en-US"/>
              </w:rPr>
              <w:t>/</w:t>
            </w:r>
            <w:r w:rsidRPr="00325607">
              <w:rPr>
                <w:rFonts w:ascii="Times New Roman" w:eastAsia="仿宋" w:hAnsi="Times New Roman" w:cs="Times New Roman"/>
                <w:bCs/>
                <w:color w:val="000000" w:themeColor="text1"/>
                <w:sz w:val="24"/>
                <w:szCs w:val="24"/>
                <w:lang w:val="en-US"/>
              </w:rPr>
              <w:t>年</w:t>
            </w:r>
          </w:p>
        </w:tc>
        <w:tc>
          <w:tcPr>
            <w:tcW w:w="1135" w:type="dxa"/>
            <w:vAlign w:val="center"/>
          </w:tcPr>
          <w:p w14:paraId="316E7B7D"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bCs/>
                <w:color w:val="000000" w:themeColor="text1"/>
                <w:sz w:val="24"/>
                <w:szCs w:val="24"/>
                <w:lang w:val="en-US"/>
              </w:rPr>
              <w:t>300</w:t>
            </w:r>
          </w:p>
        </w:tc>
        <w:tc>
          <w:tcPr>
            <w:tcW w:w="954" w:type="dxa"/>
            <w:vAlign w:val="center"/>
          </w:tcPr>
          <w:p w14:paraId="76844B37"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100</w:t>
            </w:r>
          </w:p>
        </w:tc>
        <w:tc>
          <w:tcPr>
            <w:tcW w:w="1331" w:type="dxa"/>
            <w:vAlign w:val="center"/>
          </w:tcPr>
          <w:p w14:paraId="4C4670E5"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w:t>
            </w:r>
          </w:p>
        </w:tc>
      </w:tr>
      <w:tr w:rsidR="00325607" w:rsidRPr="00325607" w14:paraId="4C83746E" w14:textId="77777777">
        <w:trPr>
          <w:trHeight w:val="386"/>
          <w:jc w:val="center"/>
        </w:trPr>
        <w:tc>
          <w:tcPr>
            <w:tcW w:w="713" w:type="dxa"/>
            <w:vAlign w:val="center"/>
          </w:tcPr>
          <w:p w14:paraId="6F909393"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11</w:t>
            </w:r>
          </w:p>
        </w:tc>
        <w:tc>
          <w:tcPr>
            <w:tcW w:w="2560" w:type="dxa"/>
            <w:vAlign w:val="center"/>
          </w:tcPr>
          <w:p w14:paraId="187A6E28"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耐火粘土</w:t>
            </w:r>
          </w:p>
        </w:tc>
        <w:tc>
          <w:tcPr>
            <w:tcW w:w="1903" w:type="dxa"/>
            <w:vAlign w:val="center"/>
          </w:tcPr>
          <w:p w14:paraId="2BE0C2D5"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rPr>
              <w:t>矿石</w:t>
            </w:r>
            <w:r w:rsidRPr="00325607">
              <w:rPr>
                <w:rFonts w:ascii="Times New Roman" w:eastAsia="仿宋" w:hAnsi="Times New Roman" w:cs="Times New Roman" w:hint="eastAsia"/>
                <w:bCs/>
                <w:color w:val="000000" w:themeColor="text1"/>
                <w:sz w:val="24"/>
                <w:szCs w:val="24"/>
                <w:lang w:val="en-US"/>
              </w:rPr>
              <w:t xml:space="preserve"> </w:t>
            </w:r>
            <w:r w:rsidRPr="00325607">
              <w:rPr>
                <w:rFonts w:ascii="Times New Roman" w:eastAsia="仿宋" w:hAnsi="Times New Roman" w:cs="Times New Roman"/>
                <w:bCs/>
                <w:color w:val="000000" w:themeColor="text1"/>
                <w:sz w:val="24"/>
                <w:szCs w:val="24"/>
              </w:rPr>
              <w:t>万吨</w:t>
            </w:r>
            <w:r w:rsidRPr="00325607">
              <w:rPr>
                <w:rFonts w:ascii="Times New Roman" w:eastAsia="仿宋" w:hAnsi="Times New Roman" w:cs="Times New Roman"/>
                <w:bCs/>
                <w:color w:val="000000" w:themeColor="text1"/>
                <w:sz w:val="24"/>
                <w:szCs w:val="24"/>
                <w:lang w:val="en-US"/>
              </w:rPr>
              <w:t>/</w:t>
            </w:r>
            <w:r w:rsidRPr="00325607">
              <w:rPr>
                <w:rFonts w:ascii="Times New Roman" w:eastAsia="仿宋" w:hAnsi="Times New Roman" w:cs="Times New Roman"/>
                <w:bCs/>
                <w:color w:val="000000" w:themeColor="text1"/>
                <w:sz w:val="24"/>
                <w:szCs w:val="24"/>
                <w:lang w:val="en-US"/>
              </w:rPr>
              <w:t>年</w:t>
            </w:r>
          </w:p>
        </w:tc>
        <w:tc>
          <w:tcPr>
            <w:tcW w:w="1135" w:type="dxa"/>
            <w:vAlign w:val="center"/>
          </w:tcPr>
          <w:p w14:paraId="689F3819"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100</w:t>
            </w:r>
          </w:p>
        </w:tc>
        <w:tc>
          <w:tcPr>
            <w:tcW w:w="954" w:type="dxa"/>
            <w:vAlign w:val="center"/>
          </w:tcPr>
          <w:p w14:paraId="3F38054D"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30</w:t>
            </w:r>
          </w:p>
        </w:tc>
        <w:tc>
          <w:tcPr>
            <w:tcW w:w="1331" w:type="dxa"/>
            <w:vAlign w:val="center"/>
          </w:tcPr>
          <w:p w14:paraId="63303C3A"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10</w:t>
            </w:r>
          </w:p>
        </w:tc>
      </w:tr>
      <w:tr w:rsidR="00325607" w:rsidRPr="00325607" w14:paraId="7AC0F9A0" w14:textId="77777777">
        <w:trPr>
          <w:trHeight w:val="386"/>
          <w:jc w:val="center"/>
        </w:trPr>
        <w:tc>
          <w:tcPr>
            <w:tcW w:w="713" w:type="dxa"/>
            <w:vAlign w:val="center"/>
          </w:tcPr>
          <w:p w14:paraId="6A16875C"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12</w:t>
            </w:r>
          </w:p>
        </w:tc>
        <w:tc>
          <w:tcPr>
            <w:tcW w:w="2560" w:type="dxa"/>
            <w:vAlign w:val="center"/>
          </w:tcPr>
          <w:p w14:paraId="7D53C7BC"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color w:val="000000" w:themeColor="text1"/>
                <w:sz w:val="24"/>
                <w:szCs w:val="24"/>
                <w:lang w:val="en-US"/>
              </w:rPr>
              <w:t>水泥配料用砂岩</w:t>
            </w:r>
          </w:p>
        </w:tc>
        <w:tc>
          <w:tcPr>
            <w:tcW w:w="1903" w:type="dxa"/>
            <w:vAlign w:val="center"/>
          </w:tcPr>
          <w:p w14:paraId="1222660B"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rPr>
            </w:pPr>
            <w:r w:rsidRPr="00325607">
              <w:rPr>
                <w:rFonts w:ascii="Times New Roman" w:eastAsia="仿宋" w:hAnsi="Times New Roman" w:cs="Times New Roman"/>
                <w:color w:val="000000" w:themeColor="text1"/>
                <w:sz w:val="24"/>
                <w:szCs w:val="24"/>
                <w:lang w:val="en-US"/>
              </w:rPr>
              <w:t>矿石</w:t>
            </w:r>
            <w:r w:rsidRPr="00325607">
              <w:rPr>
                <w:rFonts w:ascii="Times New Roman" w:eastAsia="仿宋" w:hAnsi="Times New Roman" w:cs="Times New Roman" w:hint="eastAsia"/>
                <w:color w:val="000000" w:themeColor="text1"/>
                <w:sz w:val="24"/>
                <w:szCs w:val="24"/>
                <w:lang w:val="en-US"/>
              </w:rPr>
              <w:t xml:space="preserve"> </w:t>
            </w:r>
            <w:r w:rsidRPr="00325607">
              <w:rPr>
                <w:rFonts w:ascii="Times New Roman" w:eastAsia="仿宋" w:hAnsi="Times New Roman" w:cs="Times New Roman"/>
                <w:color w:val="000000" w:themeColor="text1"/>
                <w:sz w:val="24"/>
                <w:szCs w:val="24"/>
                <w:lang w:val="en-US"/>
              </w:rPr>
              <w:t>万吨</w:t>
            </w:r>
            <w:r w:rsidRPr="00325607">
              <w:rPr>
                <w:rFonts w:ascii="Times New Roman" w:eastAsia="仿宋" w:hAnsi="Times New Roman" w:cs="Times New Roman"/>
                <w:color w:val="000000" w:themeColor="text1"/>
                <w:sz w:val="24"/>
                <w:szCs w:val="24"/>
                <w:lang w:val="en-US"/>
              </w:rPr>
              <w:t>/</w:t>
            </w:r>
            <w:r w:rsidRPr="00325607">
              <w:rPr>
                <w:rFonts w:ascii="Times New Roman" w:eastAsia="仿宋" w:hAnsi="Times New Roman" w:cs="Times New Roman"/>
                <w:color w:val="000000" w:themeColor="text1"/>
                <w:sz w:val="24"/>
                <w:szCs w:val="24"/>
                <w:lang w:val="en-US"/>
              </w:rPr>
              <w:t>年</w:t>
            </w:r>
          </w:p>
        </w:tc>
        <w:tc>
          <w:tcPr>
            <w:tcW w:w="1135" w:type="dxa"/>
            <w:vAlign w:val="center"/>
          </w:tcPr>
          <w:p w14:paraId="4CB17974"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color w:val="000000" w:themeColor="text1"/>
                <w:sz w:val="24"/>
                <w:szCs w:val="24"/>
                <w:lang w:val="en-US"/>
              </w:rPr>
              <w:t>60</w:t>
            </w:r>
          </w:p>
        </w:tc>
        <w:tc>
          <w:tcPr>
            <w:tcW w:w="954" w:type="dxa"/>
            <w:vAlign w:val="center"/>
          </w:tcPr>
          <w:p w14:paraId="4F8D3F97"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color w:val="000000" w:themeColor="text1"/>
                <w:sz w:val="24"/>
                <w:szCs w:val="24"/>
                <w:lang w:val="en-US"/>
              </w:rPr>
              <w:t>20</w:t>
            </w:r>
          </w:p>
        </w:tc>
        <w:tc>
          <w:tcPr>
            <w:tcW w:w="1331" w:type="dxa"/>
            <w:vAlign w:val="center"/>
          </w:tcPr>
          <w:p w14:paraId="78CD65A2" w14:textId="77777777" w:rsidR="00CD4384" w:rsidRPr="00325607" w:rsidRDefault="00000000">
            <w:pPr>
              <w:spacing w:line="400" w:lineRule="exact"/>
              <w:jc w:val="center"/>
              <w:rPr>
                <w:rFonts w:ascii="Times New Roman" w:eastAsia="仿宋" w:hAnsi="Times New Roman" w:cs="Times New Roman"/>
                <w:bCs/>
                <w:color w:val="000000" w:themeColor="text1"/>
                <w:sz w:val="24"/>
                <w:szCs w:val="24"/>
                <w:lang w:val="en-US"/>
              </w:rPr>
            </w:pPr>
            <w:r w:rsidRPr="00325607">
              <w:rPr>
                <w:rFonts w:ascii="Times New Roman" w:eastAsia="仿宋" w:hAnsi="Times New Roman" w:cs="Times New Roman"/>
                <w:color w:val="000000" w:themeColor="text1"/>
                <w:sz w:val="24"/>
                <w:szCs w:val="24"/>
                <w:lang w:val="en-US"/>
              </w:rPr>
              <w:t>2</w:t>
            </w:r>
          </w:p>
        </w:tc>
      </w:tr>
      <w:tr w:rsidR="00325607" w:rsidRPr="00325607" w14:paraId="2E004AD9" w14:textId="77777777">
        <w:trPr>
          <w:trHeight w:val="386"/>
          <w:jc w:val="center"/>
        </w:trPr>
        <w:tc>
          <w:tcPr>
            <w:tcW w:w="713" w:type="dxa"/>
            <w:vAlign w:val="center"/>
          </w:tcPr>
          <w:p w14:paraId="5835600A"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13</w:t>
            </w:r>
          </w:p>
        </w:tc>
        <w:tc>
          <w:tcPr>
            <w:tcW w:w="2560" w:type="dxa"/>
            <w:vAlign w:val="center"/>
          </w:tcPr>
          <w:p w14:paraId="12B255A6"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晶质石墨</w:t>
            </w:r>
          </w:p>
        </w:tc>
        <w:tc>
          <w:tcPr>
            <w:tcW w:w="1903" w:type="dxa"/>
            <w:vAlign w:val="center"/>
          </w:tcPr>
          <w:p w14:paraId="5E8C7800"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矿物</w:t>
            </w:r>
            <w:r w:rsidRPr="00325607">
              <w:rPr>
                <w:rFonts w:ascii="Times New Roman" w:eastAsia="仿宋" w:hAnsi="Times New Roman" w:cs="Times New Roman" w:hint="eastAsia"/>
                <w:color w:val="000000" w:themeColor="text1"/>
                <w:sz w:val="24"/>
                <w:szCs w:val="24"/>
                <w:lang w:val="en-US"/>
              </w:rPr>
              <w:t xml:space="preserve"> </w:t>
            </w:r>
            <w:r w:rsidRPr="00325607">
              <w:rPr>
                <w:rFonts w:ascii="Times New Roman" w:eastAsia="仿宋" w:hAnsi="Times New Roman" w:cs="Times New Roman"/>
                <w:color w:val="000000" w:themeColor="text1"/>
                <w:sz w:val="24"/>
                <w:szCs w:val="24"/>
                <w:lang w:val="en-US"/>
              </w:rPr>
              <w:t>万吨</w:t>
            </w:r>
            <w:r w:rsidRPr="00325607">
              <w:rPr>
                <w:rFonts w:ascii="Times New Roman" w:eastAsia="仿宋" w:hAnsi="Times New Roman" w:cs="Times New Roman"/>
                <w:color w:val="000000" w:themeColor="text1"/>
                <w:sz w:val="24"/>
                <w:szCs w:val="24"/>
                <w:lang w:val="en-US"/>
              </w:rPr>
              <w:t>/</w:t>
            </w:r>
            <w:r w:rsidRPr="00325607">
              <w:rPr>
                <w:rFonts w:ascii="Times New Roman" w:eastAsia="仿宋" w:hAnsi="Times New Roman" w:cs="Times New Roman"/>
                <w:color w:val="000000" w:themeColor="text1"/>
                <w:sz w:val="24"/>
                <w:szCs w:val="24"/>
                <w:lang w:val="en-US"/>
              </w:rPr>
              <w:t>年</w:t>
            </w:r>
          </w:p>
        </w:tc>
        <w:tc>
          <w:tcPr>
            <w:tcW w:w="1135" w:type="dxa"/>
            <w:vAlign w:val="center"/>
          </w:tcPr>
          <w:p w14:paraId="4DE488C4"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w:t>
            </w:r>
          </w:p>
        </w:tc>
        <w:tc>
          <w:tcPr>
            <w:tcW w:w="954" w:type="dxa"/>
            <w:vAlign w:val="center"/>
          </w:tcPr>
          <w:p w14:paraId="535FAF34"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0.6</w:t>
            </w:r>
          </w:p>
        </w:tc>
        <w:tc>
          <w:tcPr>
            <w:tcW w:w="1331" w:type="dxa"/>
            <w:vAlign w:val="center"/>
          </w:tcPr>
          <w:p w14:paraId="18D13C3A"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0.6</w:t>
            </w:r>
          </w:p>
        </w:tc>
      </w:tr>
      <w:tr w:rsidR="00325607" w:rsidRPr="00325607" w14:paraId="27FA48AF" w14:textId="77777777">
        <w:trPr>
          <w:trHeight w:val="386"/>
          <w:jc w:val="center"/>
        </w:trPr>
        <w:tc>
          <w:tcPr>
            <w:tcW w:w="713" w:type="dxa"/>
            <w:vAlign w:val="center"/>
          </w:tcPr>
          <w:p w14:paraId="5C442F23"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14</w:t>
            </w:r>
          </w:p>
        </w:tc>
        <w:tc>
          <w:tcPr>
            <w:tcW w:w="2560" w:type="dxa"/>
            <w:vAlign w:val="center"/>
          </w:tcPr>
          <w:p w14:paraId="3ED1366B"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陶瓷土</w:t>
            </w:r>
          </w:p>
        </w:tc>
        <w:tc>
          <w:tcPr>
            <w:tcW w:w="1903" w:type="dxa"/>
            <w:vAlign w:val="center"/>
          </w:tcPr>
          <w:p w14:paraId="7B218581"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proofErr w:type="gramStart"/>
            <w:r w:rsidRPr="00325607">
              <w:rPr>
                <w:rFonts w:ascii="Times New Roman" w:eastAsia="仿宋" w:hAnsi="Times New Roman" w:cs="Times New Roman" w:hint="eastAsia"/>
                <w:color w:val="000000" w:themeColor="text1"/>
                <w:sz w:val="24"/>
                <w:szCs w:val="24"/>
                <w:lang w:val="en-US"/>
              </w:rPr>
              <w:t>万立方米</w:t>
            </w:r>
            <w:proofErr w:type="gramEnd"/>
            <w:r w:rsidRPr="00325607">
              <w:rPr>
                <w:rFonts w:ascii="Times New Roman" w:eastAsia="仿宋" w:hAnsi="Times New Roman" w:cs="Times New Roman"/>
                <w:color w:val="000000" w:themeColor="text1"/>
                <w:sz w:val="24"/>
                <w:szCs w:val="24"/>
                <w:lang w:val="en-US"/>
              </w:rPr>
              <w:t>/</w:t>
            </w:r>
            <w:r w:rsidRPr="00325607">
              <w:rPr>
                <w:rFonts w:ascii="Times New Roman" w:eastAsia="仿宋" w:hAnsi="Times New Roman" w:cs="Times New Roman"/>
                <w:color w:val="000000" w:themeColor="text1"/>
                <w:sz w:val="24"/>
                <w:szCs w:val="24"/>
                <w:lang w:val="en-US"/>
              </w:rPr>
              <w:t>年</w:t>
            </w:r>
          </w:p>
        </w:tc>
        <w:tc>
          <w:tcPr>
            <w:tcW w:w="1135" w:type="dxa"/>
            <w:vAlign w:val="center"/>
          </w:tcPr>
          <w:p w14:paraId="500B8F83"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15</w:t>
            </w:r>
          </w:p>
        </w:tc>
        <w:tc>
          <w:tcPr>
            <w:tcW w:w="954" w:type="dxa"/>
            <w:vAlign w:val="center"/>
          </w:tcPr>
          <w:p w14:paraId="668D72EC"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8</w:t>
            </w:r>
          </w:p>
        </w:tc>
        <w:tc>
          <w:tcPr>
            <w:tcW w:w="1331" w:type="dxa"/>
            <w:vAlign w:val="center"/>
          </w:tcPr>
          <w:p w14:paraId="5B7EBBDF"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3</w:t>
            </w:r>
          </w:p>
        </w:tc>
      </w:tr>
      <w:tr w:rsidR="00325607" w:rsidRPr="00325607" w14:paraId="317C7CEA" w14:textId="77777777">
        <w:trPr>
          <w:trHeight w:val="386"/>
          <w:jc w:val="center"/>
        </w:trPr>
        <w:tc>
          <w:tcPr>
            <w:tcW w:w="713" w:type="dxa"/>
            <w:vAlign w:val="center"/>
          </w:tcPr>
          <w:p w14:paraId="47C31FEA"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15</w:t>
            </w:r>
          </w:p>
        </w:tc>
        <w:tc>
          <w:tcPr>
            <w:tcW w:w="2560" w:type="dxa"/>
            <w:vAlign w:val="center"/>
          </w:tcPr>
          <w:p w14:paraId="23AC32A5"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hint="eastAsia"/>
                <w:color w:val="000000" w:themeColor="text1"/>
                <w:sz w:val="24"/>
                <w:szCs w:val="24"/>
                <w:lang w:val="en-US"/>
              </w:rPr>
              <w:t>冶金用</w:t>
            </w:r>
            <w:r w:rsidRPr="00325607">
              <w:rPr>
                <w:rFonts w:ascii="Times New Roman" w:eastAsia="仿宋" w:hAnsi="Times New Roman" w:cs="Times New Roman"/>
                <w:color w:val="000000" w:themeColor="text1"/>
                <w:sz w:val="24"/>
                <w:szCs w:val="24"/>
                <w:lang w:val="en-US"/>
              </w:rPr>
              <w:t>石英岩</w:t>
            </w:r>
          </w:p>
        </w:tc>
        <w:tc>
          <w:tcPr>
            <w:tcW w:w="1903" w:type="dxa"/>
            <w:vAlign w:val="center"/>
          </w:tcPr>
          <w:p w14:paraId="201FA73B"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hint="eastAsia"/>
                <w:color w:val="000000" w:themeColor="text1"/>
                <w:sz w:val="24"/>
                <w:szCs w:val="24"/>
                <w:lang w:val="en-US"/>
              </w:rPr>
              <w:t>矿石</w:t>
            </w:r>
            <w:r w:rsidRPr="00325607">
              <w:rPr>
                <w:rFonts w:ascii="Times New Roman" w:eastAsia="仿宋" w:hAnsi="Times New Roman" w:cs="Times New Roman" w:hint="eastAsia"/>
                <w:color w:val="000000" w:themeColor="text1"/>
                <w:sz w:val="24"/>
                <w:szCs w:val="24"/>
                <w:lang w:val="en-US"/>
              </w:rPr>
              <w:t xml:space="preserve"> </w:t>
            </w:r>
            <w:r w:rsidRPr="00325607">
              <w:rPr>
                <w:rFonts w:ascii="Times New Roman" w:eastAsia="仿宋" w:hAnsi="Times New Roman" w:cs="Times New Roman"/>
                <w:color w:val="000000" w:themeColor="text1"/>
                <w:sz w:val="24"/>
                <w:szCs w:val="24"/>
                <w:lang w:val="en-US"/>
              </w:rPr>
              <w:t>万吨</w:t>
            </w:r>
            <w:r w:rsidRPr="00325607">
              <w:rPr>
                <w:rFonts w:ascii="Times New Roman" w:eastAsia="仿宋" w:hAnsi="Times New Roman" w:cs="Times New Roman"/>
                <w:color w:val="000000" w:themeColor="text1"/>
                <w:sz w:val="24"/>
                <w:szCs w:val="24"/>
                <w:lang w:val="en-US"/>
              </w:rPr>
              <w:t>/</w:t>
            </w:r>
            <w:r w:rsidRPr="00325607">
              <w:rPr>
                <w:rFonts w:ascii="Times New Roman" w:eastAsia="仿宋" w:hAnsi="Times New Roman" w:cs="Times New Roman"/>
                <w:color w:val="000000" w:themeColor="text1"/>
                <w:sz w:val="24"/>
                <w:szCs w:val="24"/>
                <w:lang w:val="en-US"/>
              </w:rPr>
              <w:t>年</w:t>
            </w:r>
          </w:p>
        </w:tc>
        <w:tc>
          <w:tcPr>
            <w:tcW w:w="1135" w:type="dxa"/>
            <w:vAlign w:val="center"/>
          </w:tcPr>
          <w:p w14:paraId="795F3A41"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hint="eastAsia"/>
                <w:color w:val="000000" w:themeColor="text1"/>
                <w:sz w:val="24"/>
                <w:szCs w:val="24"/>
                <w:lang w:val="en-US"/>
              </w:rPr>
              <w:t>6</w:t>
            </w:r>
            <w:r w:rsidRPr="00325607">
              <w:rPr>
                <w:rFonts w:ascii="Times New Roman" w:eastAsia="仿宋" w:hAnsi="Times New Roman" w:cs="Times New Roman"/>
                <w:color w:val="000000" w:themeColor="text1"/>
                <w:sz w:val="24"/>
                <w:szCs w:val="24"/>
                <w:lang w:val="en-US"/>
              </w:rPr>
              <w:t>0</w:t>
            </w:r>
          </w:p>
        </w:tc>
        <w:tc>
          <w:tcPr>
            <w:tcW w:w="954" w:type="dxa"/>
            <w:vAlign w:val="center"/>
          </w:tcPr>
          <w:p w14:paraId="554AB5D1"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hint="eastAsia"/>
                <w:color w:val="000000" w:themeColor="text1"/>
                <w:sz w:val="24"/>
                <w:szCs w:val="24"/>
                <w:lang w:val="en-US"/>
              </w:rPr>
              <w:t>2</w:t>
            </w:r>
            <w:r w:rsidRPr="00325607">
              <w:rPr>
                <w:rFonts w:ascii="Times New Roman" w:eastAsia="仿宋" w:hAnsi="Times New Roman" w:cs="Times New Roman"/>
                <w:color w:val="000000" w:themeColor="text1"/>
                <w:sz w:val="24"/>
                <w:szCs w:val="24"/>
                <w:lang w:val="en-US"/>
              </w:rPr>
              <w:t>0</w:t>
            </w:r>
          </w:p>
        </w:tc>
        <w:tc>
          <w:tcPr>
            <w:tcW w:w="1331" w:type="dxa"/>
            <w:vAlign w:val="center"/>
          </w:tcPr>
          <w:p w14:paraId="2E2DE37A"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hint="eastAsia"/>
                <w:color w:val="000000" w:themeColor="text1"/>
                <w:sz w:val="24"/>
                <w:szCs w:val="24"/>
                <w:lang w:val="en-US"/>
              </w:rPr>
              <w:t>10</w:t>
            </w:r>
          </w:p>
        </w:tc>
      </w:tr>
      <w:tr w:rsidR="00325607" w:rsidRPr="00325607" w14:paraId="54667069" w14:textId="77777777">
        <w:trPr>
          <w:trHeight w:val="386"/>
          <w:jc w:val="center"/>
        </w:trPr>
        <w:tc>
          <w:tcPr>
            <w:tcW w:w="713" w:type="dxa"/>
            <w:vAlign w:val="center"/>
          </w:tcPr>
          <w:p w14:paraId="0FD0DC53"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16</w:t>
            </w:r>
          </w:p>
        </w:tc>
        <w:tc>
          <w:tcPr>
            <w:tcW w:w="2560" w:type="dxa"/>
            <w:vAlign w:val="center"/>
          </w:tcPr>
          <w:p w14:paraId="5AA12249"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长石</w:t>
            </w:r>
          </w:p>
        </w:tc>
        <w:tc>
          <w:tcPr>
            <w:tcW w:w="1903" w:type="dxa"/>
            <w:vAlign w:val="center"/>
          </w:tcPr>
          <w:p w14:paraId="72AD24F5"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hint="eastAsia"/>
                <w:color w:val="000000" w:themeColor="text1"/>
                <w:sz w:val="24"/>
                <w:szCs w:val="24"/>
                <w:lang w:val="en-US"/>
              </w:rPr>
              <w:t>矿石</w:t>
            </w:r>
            <w:r w:rsidRPr="00325607">
              <w:rPr>
                <w:rFonts w:ascii="Times New Roman" w:eastAsia="仿宋" w:hAnsi="Times New Roman" w:cs="Times New Roman" w:hint="eastAsia"/>
                <w:color w:val="000000" w:themeColor="text1"/>
                <w:sz w:val="24"/>
                <w:szCs w:val="24"/>
                <w:lang w:val="en-US"/>
              </w:rPr>
              <w:t xml:space="preserve"> </w:t>
            </w:r>
            <w:r w:rsidRPr="00325607">
              <w:rPr>
                <w:rFonts w:ascii="Times New Roman" w:eastAsia="仿宋" w:hAnsi="Times New Roman" w:cs="Times New Roman"/>
                <w:color w:val="000000" w:themeColor="text1"/>
                <w:sz w:val="24"/>
                <w:szCs w:val="24"/>
                <w:lang w:val="en-US"/>
              </w:rPr>
              <w:t>万吨</w:t>
            </w:r>
            <w:r w:rsidRPr="00325607">
              <w:rPr>
                <w:rFonts w:ascii="Times New Roman" w:eastAsia="仿宋" w:hAnsi="Times New Roman" w:cs="Times New Roman"/>
                <w:color w:val="000000" w:themeColor="text1"/>
                <w:sz w:val="24"/>
                <w:szCs w:val="24"/>
                <w:lang w:val="en-US"/>
              </w:rPr>
              <w:t>/</w:t>
            </w:r>
            <w:r w:rsidRPr="00325607">
              <w:rPr>
                <w:rFonts w:ascii="Times New Roman" w:eastAsia="仿宋" w:hAnsi="Times New Roman" w:cs="Times New Roman"/>
                <w:color w:val="000000" w:themeColor="text1"/>
                <w:sz w:val="24"/>
                <w:szCs w:val="24"/>
                <w:lang w:val="en-US"/>
              </w:rPr>
              <w:t>年</w:t>
            </w:r>
          </w:p>
        </w:tc>
        <w:tc>
          <w:tcPr>
            <w:tcW w:w="1135" w:type="dxa"/>
            <w:vAlign w:val="center"/>
          </w:tcPr>
          <w:p w14:paraId="776FAE0E"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20</w:t>
            </w:r>
          </w:p>
        </w:tc>
        <w:tc>
          <w:tcPr>
            <w:tcW w:w="954" w:type="dxa"/>
            <w:vAlign w:val="center"/>
          </w:tcPr>
          <w:p w14:paraId="12755463"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10</w:t>
            </w:r>
          </w:p>
        </w:tc>
        <w:tc>
          <w:tcPr>
            <w:tcW w:w="1331" w:type="dxa"/>
            <w:vAlign w:val="center"/>
          </w:tcPr>
          <w:p w14:paraId="3A3312D6"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w:t>
            </w:r>
          </w:p>
        </w:tc>
      </w:tr>
      <w:tr w:rsidR="00325607" w:rsidRPr="00325607" w14:paraId="50EA11E1" w14:textId="77777777">
        <w:trPr>
          <w:trHeight w:val="386"/>
          <w:jc w:val="center"/>
        </w:trPr>
        <w:tc>
          <w:tcPr>
            <w:tcW w:w="713" w:type="dxa"/>
            <w:vAlign w:val="center"/>
          </w:tcPr>
          <w:p w14:paraId="78F34FB9"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hint="eastAsia"/>
                <w:color w:val="000000" w:themeColor="text1"/>
                <w:sz w:val="24"/>
                <w:szCs w:val="24"/>
                <w:lang w:val="en-US"/>
              </w:rPr>
              <w:t>17</w:t>
            </w:r>
          </w:p>
        </w:tc>
        <w:tc>
          <w:tcPr>
            <w:tcW w:w="2560" w:type="dxa"/>
            <w:vAlign w:val="center"/>
          </w:tcPr>
          <w:p w14:paraId="29465568"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bCs/>
                <w:color w:val="000000" w:themeColor="text1"/>
                <w:sz w:val="24"/>
                <w:szCs w:val="24"/>
              </w:rPr>
              <w:t>饰面用石材</w:t>
            </w:r>
          </w:p>
        </w:tc>
        <w:tc>
          <w:tcPr>
            <w:tcW w:w="1903" w:type="dxa"/>
            <w:vAlign w:val="center"/>
          </w:tcPr>
          <w:p w14:paraId="0A475186"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proofErr w:type="gramStart"/>
            <w:r w:rsidRPr="00325607">
              <w:rPr>
                <w:rFonts w:ascii="Times New Roman" w:eastAsia="仿宋" w:hAnsi="Times New Roman" w:cs="Times New Roman"/>
                <w:bCs/>
                <w:color w:val="000000" w:themeColor="text1"/>
                <w:sz w:val="24"/>
                <w:szCs w:val="24"/>
              </w:rPr>
              <w:t>万立方米</w:t>
            </w:r>
            <w:proofErr w:type="gramEnd"/>
            <w:r w:rsidRPr="00325607">
              <w:rPr>
                <w:rFonts w:ascii="Times New Roman" w:eastAsia="仿宋" w:hAnsi="Times New Roman" w:cs="Times New Roman"/>
                <w:bCs/>
                <w:color w:val="000000" w:themeColor="text1"/>
                <w:sz w:val="24"/>
                <w:szCs w:val="24"/>
                <w:lang w:val="en-US"/>
              </w:rPr>
              <w:t>/</w:t>
            </w:r>
            <w:r w:rsidRPr="00325607">
              <w:rPr>
                <w:rFonts w:ascii="Times New Roman" w:eastAsia="仿宋" w:hAnsi="Times New Roman" w:cs="Times New Roman"/>
                <w:bCs/>
                <w:color w:val="000000" w:themeColor="text1"/>
                <w:sz w:val="24"/>
                <w:szCs w:val="24"/>
                <w:lang w:val="en-US"/>
              </w:rPr>
              <w:t>年</w:t>
            </w:r>
          </w:p>
        </w:tc>
        <w:tc>
          <w:tcPr>
            <w:tcW w:w="1135" w:type="dxa"/>
            <w:vAlign w:val="center"/>
          </w:tcPr>
          <w:p w14:paraId="6D0F33E1"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10</w:t>
            </w:r>
          </w:p>
        </w:tc>
        <w:tc>
          <w:tcPr>
            <w:tcW w:w="954" w:type="dxa"/>
            <w:vAlign w:val="center"/>
          </w:tcPr>
          <w:p w14:paraId="7B463366"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10</w:t>
            </w:r>
          </w:p>
        </w:tc>
        <w:tc>
          <w:tcPr>
            <w:tcW w:w="1331" w:type="dxa"/>
            <w:vAlign w:val="center"/>
          </w:tcPr>
          <w:p w14:paraId="4F2EC937" w14:textId="77777777" w:rsidR="00CD4384" w:rsidRPr="00325607" w:rsidRDefault="00000000">
            <w:pPr>
              <w:spacing w:line="400" w:lineRule="exact"/>
              <w:jc w:val="center"/>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bCs/>
                <w:color w:val="000000" w:themeColor="text1"/>
                <w:sz w:val="24"/>
                <w:szCs w:val="24"/>
                <w:lang w:val="en-US"/>
              </w:rPr>
              <w:t>/</w:t>
            </w:r>
          </w:p>
        </w:tc>
      </w:tr>
      <w:tr w:rsidR="00325607" w:rsidRPr="00325607" w14:paraId="4C93806B" w14:textId="77777777">
        <w:trPr>
          <w:trHeight w:val="386"/>
          <w:jc w:val="center"/>
        </w:trPr>
        <w:tc>
          <w:tcPr>
            <w:tcW w:w="8596" w:type="dxa"/>
            <w:gridSpan w:val="6"/>
            <w:vAlign w:val="center"/>
          </w:tcPr>
          <w:tbl>
            <w:tblPr>
              <w:tblW w:w="8702" w:type="dxa"/>
              <w:tblLayout w:type="fixed"/>
              <w:tblLook w:val="04A0" w:firstRow="1" w:lastRow="0" w:firstColumn="1" w:lastColumn="0" w:noHBand="0" w:noVBand="1"/>
            </w:tblPr>
            <w:tblGrid>
              <w:gridCol w:w="8702"/>
            </w:tblGrid>
            <w:tr w:rsidR="00325607" w:rsidRPr="00325607" w14:paraId="6B71D3B8" w14:textId="77777777">
              <w:trPr>
                <w:trHeight w:val="1173"/>
              </w:trPr>
              <w:tc>
                <w:tcPr>
                  <w:tcW w:w="8702" w:type="dxa"/>
                  <w:tcBorders>
                    <w:tl2br w:val="nil"/>
                    <w:tr2bl w:val="nil"/>
                  </w:tcBorders>
                </w:tcPr>
                <w:p w14:paraId="3EBCC8D8" w14:textId="77777777" w:rsidR="00CD4384" w:rsidRPr="00325607" w:rsidRDefault="00000000">
                  <w:pPr>
                    <w:widowControl/>
                    <w:rPr>
                      <w:rFonts w:ascii="Times New Roman" w:eastAsia="仿宋" w:hAnsi="Times New Roman" w:cs="Times New Roman"/>
                      <w:color w:val="000000" w:themeColor="text1"/>
                      <w:sz w:val="24"/>
                      <w:szCs w:val="24"/>
                      <w:lang w:val="en-US"/>
                    </w:rPr>
                  </w:pPr>
                  <w:r w:rsidRPr="00325607">
                    <w:rPr>
                      <w:rFonts w:ascii="Times New Roman" w:eastAsia="仿宋" w:hAnsi="Times New Roman" w:cs="Times New Roman"/>
                      <w:color w:val="000000" w:themeColor="text1"/>
                      <w:sz w:val="24"/>
                      <w:szCs w:val="24"/>
                      <w:lang w:val="en-US"/>
                    </w:rPr>
                    <w:t>1</w:t>
                  </w:r>
                  <w:r w:rsidRPr="00325607">
                    <w:rPr>
                      <w:rFonts w:ascii="Times New Roman" w:eastAsia="仿宋" w:hAnsi="Times New Roman" w:cs="Times New Roman"/>
                      <w:color w:val="000000" w:themeColor="text1"/>
                      <w:sz w:val="24"/>
                      <w:szCs w:val="24"/>
                      <w:lang w:val="en-US"/>
                    </w:rPr>
                    <w:t>、大型、中型及</w:t>
                  </w:r>
                  <w:proofErr w:type="gramStart"/>
                  <w:r w:rsidRPr="00325607">
                    <w:rPr>
                      <w:rFonts w:ascii="Times New Roman" w:eastAsia="仿宋" w:hAnsi="Times New Roman" w:cs="Times New Roman"/>
                      <w:color w:val="000000" w:themeColor="text1"/>
                      <w:sz w:val="24"/>
                      <w:szCs w:val="24"/>
                      <w:lang w:val="en-US"/>
                    </w:rPr>
                    <w:t>小型为</w:t>
                  </w:r>
                  <w:proofErr w:type="gramEnd"/>
                  <w:r w:rsidRPr="00325607">
                    <w:rPr>
                      <w:rFonts w:ascii="Times New Roman" w:eastAsia="仿宋" w:hAnsi="Times New Roman" w:cs="Times New Roman"/>
                      <w:color w:val="000000" w:themeColor="text1"/>
                      <w:sz w:val="24"/>
                      <w:szCs w:val="24"/>
                      <w:lang w:val="en-US"/>
                    </w:rPr>
                    <w:t>矿山占用资源储量规模，划分标准按原国土资源部</w:t>
                  </w:r>
                  <w:r w:rsidRPr="00325607">
                    <w:rPr>
                      <w:rFonts w:ascii="Times New Roman" w:eastAsia="仿宋" w:hAnsi="Times New Roman" w:cs="Times New Roman"/>
                      <w:color w:val="000000" w:themeColor="text1"/>
                      <w:sz w:val="24"/>
                      <w:szCs w:val="24"/>
                      <w:lang w:val="en-US"/>
                    </w:rPr>
                    <w:t>2000</w:t>
                  </w:r>
                  <w:r w:rsidRPr="00325607">
                    <w:rPr>
                      <w:rFonts w:ascii="Times New Roman" w:eastAsia="仿宋" w:hAnsi="Times New Roman" w:cs="Times New Roman"/>
                      <w:color w:val="000000" w:themeColor="text1"/>
                      <w:sz w:val="24"/>
                      <w:szCs w:val="24"/>
                      <w:lang w:val="en-US"/>
                    </w:rPr>
                    <w:t>年</w:t>
                  </w:r>
                  <w:r w:rsidRPr="00325607">
                    <w:rPr>
                      <w:rFonts w:ascii="Times New Roman" w:eastAsia="仿宋" w:hAnsi="Times New Roman" w:cs="Times New Roman"/>
                      <w:color w:val="000000" w:themeColor="text1"/>
                      <w:sz w:val="24"/>
                      <w:szCs w:val="24"/>
                      <w:lang w:val="en-US"/>
                    </w:rPr>
                    <w:t>4</w:t>
                  </w:r>
                  <w:r w:rsidRPr="00325607">
                    <w:rPr>
                      <w:rFonts w:ascii="Times New Roman" w:eastAsia="仿宋" w:hAnsi="Times New Roman" w:cs="Times New Roman"/>
                      <w:color w:val="000000" w:themeColor="text1"/>
                      <w:sz w:val="24"/>
                      <w:szCs w:val="24"/>
                      <w:lang w:val="en-US"/>
                    </w:rPr>
                    <w:t>月</w:t>
                  </w:r>
                  <w:r w:rsidRPr="00325607">
                    <w:rPr>
                      <w:rFonts w:ascii="Times New Roman" w:eastAsia="仿宋" w:hAnsi="Times New Roman" w:cs="Times New Roman"/>
                      <w:color w:val="000000" w:themeColor="text1"/>
                      <w:sz w:val="24"/>
                      <w:szCs w:val="24"/>
                      <w:lang w:val="en-US"/>
                    </w:rPr>
                    <w:t>24</w:t>
                  </w:r>
                  <w:r w:rsidRPr="00325607">
                    <w:rPr>
                      <w:rFonts w:ascii="Times New Roman" w:eastAsia="仿宋" w:hAnsi="Times New Roman" w:cs="Times New Roman"/>
                      <w:color w:val="000000" w:themeColor="text1"/>
                      <w:sz w:val="24"/>
                      <w:szCs w:val="24"/>
                      <w:lang w:val="en-US"/>
                    </w:rPr>
                    <w:t>日发布国土资发［</w:t>
                  </w:r>
                  <w:r w:rsidRPr="00325607">
                    <w:rPr>
                      <w:rFonts w:ascii="Times New Roman" w:eastAsia="仿宋" w:hAnsi="Times New Roman" w:cs="Times New Roman"/>
                      <w:color w:val="000000" w:themeColor="text1"/>
                      <w:sz w:val="24"/>
                      <w:szCs w:val="24"/>
                      <w:lang w:val="en-US"/>
                    </w:rPr>
                    <w:t>2000</w:t>
                  </w:r>
                  <w:r w:rsidRPr="00325607">
                    <w:rPr>
                      <w:rFonts w:ascii="Times New Roman" w:eastAsia="仿宋" w:hAnsi="Times New Roman" w:cs="Times New Roman"/>
                      <w:color w:val="000000" w:themeColor="text1"/>
                      <w:sz w:val="24"/>
                      <w:szCs w:val="24"/>
                      <w:lang w:val="en-US"/>
                    </w:rPr>
                    <w:t>］</w:t>
                  </w:r>
                  <w:r w:rsidRPr="00325607">
                    <w:rPr>
                      <w:rFonts w:ascii="Times New Roman" w:eastAsia="仿宋" w:hAnsi="Times New Roman" w:cs="Times New Roman"/>
                      <w:color w:val="000000" w:themeColor="text1"/>
                      <w:sz w:val="24"/>
                      <w:szCs w:val="24"/>
                      <w:lang w:val="en-US"/>
                    </w:rPr>
                    <w:t>133</w:t>
                  </w:r>
                  <w:r w:rsidRPr="00325607">
                    <w:rPr>
                      <w:rFonts w:ascii="Times New Roman" w:eastAsia="仿宋" w:hAnsi="Times New Roman" w:cs="Times New Roman"/>
                      <w:color w:val="000000" w:themeColor="text1"/>
                      <w:sz w:val="24"/>
                      <w:szCs w:val="24"/>
                      <w:lang w:val="en-US"/>
                    </w:rPr>
                    <w:t>号文执行，如有新文件，按新文件执行；</w:t>
                  </w:r>
                  <w:r w:rsidRPr="00325607">
                    <w:rPr>
                      <w:rFonts w:ascii="Times New Roman" w:eastAsia="仿宋" w:hAnsi="Times New Roman" w:cs="Times New Roman"/>
                      <w:color w:val="000000" w:themeColor="text1"/>
                      <w:sz w:val="24"/>
                      <w:szCs w:val="24"/>
                      <w:lang w:val="en-US"/>
                    </w:rPr>
                    <w:t>2</w:t>
                  </w:r>
                  <w:r w:rsidRPr="00325607">
                    <w:rPr>
                      <w:rFonts w:ascii="Times New Roman" w:eastAsia="仿宋" w:hAnsi="Times New Roman" w:cs="Times New Roman"/>
                      <w:color w:val="000000" w:themeColor="text1"/>
                      <w:sz w:val="24"/>
                      <w:szCs w:val="24"/>
                      <w:lang w:val="en-US"/>
                    </w:rPr>
                    <w:t>、煤炭最低开采规模不低于</w:t>
                  </w:r>
                  <w:r w:rsidRPr="00325607">
                    <w:rPr>
                      <w:rFonts w:ascii="Times New Roman" w:eastAsia="仿宋" w:hAnsi="Times New Roman" w:cs="Times New Roman"/>
                      <w:color w:val="000000" w:themeColor="text1"/>
                      <w:sz w:val="24"/>
                      <w:szCs w:val="24"/>
                      <w:lang w:val="en-US"/>
                    </w:rPr>
                    <w:t>60</w:t>
                  </w:r>
                  <w:r w:rsidRPr="00325607">
                    <w:rPr>
                      <w:rFonts w:ascii="Times New Roman" w:eastAsia="仿宋" w:hAnsi="Times New Roman" w:cs="Times New Roman"/>
                      <w:color w:val="000000" w:themeColor="text1"/>
                      <w:sz w:val="24"/>
                      <w:szCs w:val="24"/>
                      <w:lang w:val="en-US"/>
                    </w:rPr>
                    <w:t>万吨</w:t>
                  </w:r>
                  <w:r w:rsidRPr="00325607">
                    <w:rPr>
                      <w:rFonts w:ascii="Times New Roman" w:eastAsia="仿宋" w:hAnsi="Times New Roman" w:cs="Times New Roman"/>
                      <w:color w:val="000000" w:themeColor="text1"/>
                      <w:sz w:val="24"/>
                      <w:szCs w:val="24"/>
                      <w:lang w:val="en-US"/>
                    </w:rPr>
                    <w:t>/</w:t>
                  </w:r>
                  <w:r w:rsidRPr="00325607">
                    <w:rPr>
                      <w:rFonts w:ascii="Times New Roman" w:eastAsia="仿宋" w:hAnsi="Times New Roman" w:cs="Times New Roman"/>
                      <w:color w:val="000000" w:themeColor="text1"/>
                      <w:sz w:val="24"/>
                      <w:szCs w:val="24"/>
                      <w:lang w:val="en-US"/>
                    </w:rPr>
                    <w:t>年，高瓦斯、煤与瓦斯突出矿井不低于</w:t>
                  </w:r>
                  <w:r w:rsidRPr="00325607">
                    <w:rPr>
                      <w:rFonts w:ascii="Times New Roman" w:eastAsia="仿宋" w:hAnsi="Times New Roman" w:cs="Times New Roman"/>
                      <w:color w:val="000000" w:themeColor="text1"/>
                      <w:sz w:val="24"/>
                      <w:szCs w:val="24"/>
                      <w:lang w:val="en-US"/>
                    </w:rPr>
                    <w:t>90</w:t>
                  </w:r>
                  <w:r w:rsidRPr="00325607">
                    <w:rPr>
                      <w:rFonts w:ascii="Times New Roman" w:eastAsia="仿宋" w:hAnsi="Times New Roman" w:cs="Times New Roman"/>
                      <w:color w:val="000000" w:themeColor="text1"/>
                      <w:sz w:val="24"/>
                      <w:szCs w:val="24"/>
                      <w:lang w:val="en-US"/>
                    </w:rPr>
                    <w:t>万吨</w:t>
                  </w:r>
                  <w:r w:rsidRPr="00325607">
                    <w:rPr>
                      <w:rFonts w:ascii="Times New Roman" w:eastAsia="仿宋" w:hAnsi="Times New Roman" w:cs="Times New Roman"/>
                      <w:color w:val="000000" w:themeColor="text1"/>
                      <w:sz w:val="24"/>
                      <w:szCs w:val="24"/>
                      <w:lang w:val="en-US"/>
                    </w:rPr>
                    <w:t>/</w:t>
                  </w:r>
                  <w:r w:rsidRPr="00325607">
                    <w:rPr>
                      <w:rFonts w:ascii="Times New Roman" w:eastAsia="仿宋" w:hAnsi="Times New Roman" w:cs="Times New Roman"/>
                      <w:color w:val="000000" w:themeColor="text1"/>
                      <w:sz w:val="24"/>
                      <w:szCs w:val="24"/>
                      <w:lang w:val="en-US"/>
                    </w:rPr>
                    <w:t>年；</w:t>
                  </w:r>
                  <w:r w:rsidRPr="00325607">
                    <w:rPr>
                      <w:rFonts w:ascii="Times New Roman" w:eastAsia="仿宋" w:hAnsi="Times New Roman" w:cs="Times New Roman"/>
                      <w:color w:val="000000" w:themeColor="text1"/>
                      <w:sz w:val="24"/>
                      <w:szCs w:val="24"/>
                      <w:lang w:val="en-US"/>
                    </w:rPr>
                    <w:t>3</w:t>
                  </w:r>
                  <w:r w:rsidRPr="00325607">
                    <w:rPr>
                      <w:rFonts w:ascii="Times New Roman" w:eastAsia="仿宋" w:hAnsi="Times New Roman" w:cs="Times New Roman"/>
                      <w:color w:val="000000" w:themeColor="text1"/>
                      <w:sz w:val="24"/>
                      <w:szCs w:val="24"/>
                      <w:lang w:val="en-US"/>
                    </w:rPr>
                    <w:t>、郏县为省级砂石供应基地，基地内设置单个建筑石料矿山年开采规模不低于</w:t>
                  </w:r>
                  <w:r w:rsidRPr="00325607">
                    <w:rPr>
                      <w:rFonts w:ascii="Times New Roman" w:eastAsia="仿宋" w:hAnsi="Times New Roman" w:cs="Times New Roman"/>
                      <w:color w:val="000000" w:themeColor="text1"/>
                      <w:sz w:val="24"/>
                      <w:szCs w:val="24"/>
                      <w:lang w:val="en-US"/>
                    </w:rPr>
                    <w:t>500</w:t>
                  </w:r>
                  <w:r w:rsidRPr="00325607">
                    <w:rPr>
                      <w:rFonts w:ascii="Times New Roman" w:eastAsia="仿宋" w:hAnsi="Times New Roman" w:cs="Times New Roman"/>
                      <w:color w:val="000000" w:themeColor="text1"/>
                      <w:sz w:val="24"/>
                      <w:szCs w:val="24"/>
                      <w:lang w:val="en-US"/>
                    </w:rPr>
                    <w:t>万吨；汝州</w:t>
                  </w:r>
                  <w:proofErr w:type="gramStart"/>
                  <w:r w:rsidRPr="00325607">
                    <w:rPr>
                      <w:rFonts w:ascii="Times New Roman" w:eastAsia="仿宋" w:hAnsi="Times New Roman" w:cs="Times New Roman"/>
                      <w:color w:val="000000" w:themeColor="text1"/>
                      <w:sz w:val="24"/>
                      <w:szCs w:val="24"/>
                      <w:lang w:val="en-US"/>
                    </w:rPr>
                    <w:t>市符合</w:t>
                  </w:r>
                  <w:proofErr w:type="gramEnd"/>
                  <w:r w:rsidRPr="00325607">
                    <w:rPr>
                      <w:rFonts w:ascii="Times New Roman" w:eastAsia="仿宋" w:hAnsi="Times New Roman" w:cs="Times New Roman"/>
                      <w:color w:val="000000" w:themeColor="text1"/>
                      <w:sz w:val="24"/>
                      <w:szCs w:val="24"/>
                      <w:lang w:val="en-US"/>
                    </w:rPr>
                    <w:t>区域中心条件，设置单个建筑石料矿山年开采规模不低于</w:t>
                  </w:r>
                  <w:r w:rsidRPr="00325607">
                    <w:rPr>
                      <w:rFonts w:ascii="Times New Roman" w:eastAsia="仿宋" w:hAnsi="Times New Roman" w:cs="Times New Roman"/>
                      <w:color w:val="000000" w:themeColor="text1"/>
                      <w:sz w:val="24"/>
                      <w:szCs w:val="24"/>
                      <w:lang w:val="en-US"/>
                    </w:rPr>
                    <w:t>300</w:t>
                  </w:r>
                  <w:r w:rsidRPr="00325607">
                    <w:rPr>
                      <w:rFonts w:ascii="Times New Roman" w:eastAsia="仿宋" w:hAnsi="Times New Roman" w:cs="Times New Roman"/>
                      <w:color w:val="000000" w:themeColor="text1"/>
                      <w:sz w:val="24"/>
                      <w:szCs w:val="24"/>
                      <w:lang w:val="en-US"/>
                    </w:rPr>
                    <w:t>万吨。</w:t>
                  </w:r>
                </w:p>
              </w:tc>
            </w:tr>
          </w:tbl>
          <w:p w14:paraId="08D41E1A" w14:textId="77777777" w:rsidR="00CD4384" w:rsidRPr="00325607" w:rsidRDefault="00CD4384">
            <w:pPr>
              <w:spacing w:line="400" w:lineRule="exact"/>
              <w:jc w:val="center"/>
              <w:rPr>
                <w:rFonts w:ascii="Times New Roman" w:eastAsia="仿宋" w:hAnsi="Times New Roman" w:cs="Times New Roman"/>
                <w:b/>
                <w:color w:val="000000" w:themeColor="text1"/>
                <w:sz w:val="24"/>
                <w:szCs w:val="24"/>
                <w:lang w:val="en-US"/>
              </w:rPr>
            </w:pPr>
          </w:p>
        </w:tc>
      </w:tr>
    </w:tbl>
    <w:bookmarkEnd w:id="69"/>
    <w:p w14:paraId="51B272D2" w14:textId="77777777" w:rsidR="00CD4384" w:rsidRPr="00325607" w:rsidRDefault="00000000">
      <w:pPr>
        <w:spacing w:line="360" w:lineRule="auto"/>
        <w:ind w:firstLineChars="200" w:firstLine="562"/>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b/>
          <w:bCs/>
          <w:color w:val="000000" w:themeColor="text1"/>
          <w:sz w:val="28"/>
          <w:szCs w:val="28"/>
        </w:rPr>
        <w:t>调整矿山规模结构。</w:t>
      </w:r>
      <w:r w:rsidRPr="00325607">
        <w:rPr>
          <w:rFonts w:ascii="Times New Roman" w:eastAsia="仿宋" w:hAnsi="Times New Roman" w:cs="Times New Roman"/>
          <w:color w:val="000000" w:themeColor="text1"/>
          <w:sz w:val="28"/>
          <w:szCs w:val="28"/>
        </w:rPr>
        <w:t>加大技术落后、资源浪费和环境污染严重的小型矿山关闭力度，优化资源配置，提高集约化、规模化开采水平。引导矿山企业实施兼并重组，推进大型矿业集团建设，培育产业集群。到</w:t>
      </w:r>
      <w:r w:rsidRPr="00325607">
        <w:rPr>
          <w:rFonts w:ascii="Times New Roman" w:eastAsia="仿宋" w:hAnsi="Times New Roman" w:cs="Times New Roman"/>
          <w:color w:val="000000" w:themeColor="text1"/>
          <w:sz w:val="28"/>
          <w:szCs w:val="28"/>
        </w:rPr>
        <w:t>2025</w:t>
      </w:r>
      <w:r w:rsidRPr="00325607">
        <w:rPr>
          <w:rFonts w:ascii="Times New Roman" w:eastAsia="仿宋" w:hAnsi="Times New Roman" w:cs="Times New Roman"/>
          <w:color w:val="000000" w:themeColor="text1"/>
          <w:sz w:val="28"/>
          <w:szCs w:val="28"/>
        </w:rPr>
        <w:t>年，全市固体矿山大中型矿山比例</w:t>
      </w:r>
      <w:r w:rsidRPr="00325607">
        <w:rPr>
          <w:rFonts w:ascii="Times New Roman" w:eastAsia="仿宋" w:hAnsi="Times New Roman" w:cs="Times New Roman" w:hint="eastAsia"/>
          <w:color w:val="000000" w:themeColor="text1"/>
          <w:sz w:val="28"/>
          <w:szCs w:val="28"/>
          <w:lang w:val="en-US"/>
        </w:rPr>
        <w:t>不低于</w:t>
      </w:r>
      <w:r w:rsidRPr="00325607">
        <w:rPr>
          <w:rFonts w:ascii="Times New Roman" w:eastAsia="仿宋" w:hAnsi="Times New Roman" w:cs="Times New Roman"/>
          <w:color w:val="000000" w:themeColor="text1"/>
          <w:sz w:val="28"/>
          <w:szCs w:val="28"/>
        </w:rPr>
        <w:t>50%</w:t>
      </w:r>
      <w:r w:rsidRPr="00325607">
        <w:rPr>
          <w:rFonts w:ascii="Times New Roman" w:eastAsia="仿宋" w:hAnsi="Times New Roman" w:cs="Times New Roman"/>
          <w:color w:val="000000" w:themeColor="text1"/>
          <w:sz w:val="28"/>
          <w:szCs w:val="28"/>
        </w:rPr>
        <w:t>。</w:t>
      </w:r>
    </w:p>
    <w:p w14:paraId="45EBB5FC"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70" w:name="_Toc122428771"/>
      <w:bookmarkStart w:id="71" w:name="_Toc12865"/>
      <w:bookmarkStart w:id="72" w:name="_Toc466377406"/>
      <w:bookmarkStart w:id="73" w:name="_Toc439774570"/>
      <w:r w:rsidRPr="00325607">
        <w:rPr>
          <w:rFonts w:ascii="Times New Roman" w:eastAsia="仿宋" w:hAnsi="Times New Roman" w:cs="Times New Roman"/>
          <w:color w:val="000000" w:themeColor="text1"/>
          <w:lang w:val="en-US"/>
        </w:rPr>
        <w:t>第五节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矿产资源开发管理</w:t>
      </w:r>
      <w:bookmarkEnd w:id="70"/>
      <w:bookmarkEnd w:id="71"/>
    </w:p>
    <w:p w14:paraId="7EB15A43" w14:textId="77777777" w:rsidR="00CD4384" w:rsidRPr="00325607" w:rsidRDefault="00000000">
      <w:pPr>
        <w:pStyle w:val="Default"/>
        <w:spacing w:line="360" w:lineRule="auto"/>
        <w:ind w:firstLineChars="200" w:firstLine="562"/>
        <w:jc w:val="both"/>
        <w:rPr>
          <w:rFonts w:ascii="Times New Roman" w:eastAsia="仿宋" w:hAnsi="Times New Roman" w:cs="Times New Roman"/>
          <w:color w:val="000000" w:themeColor="text1"/>
          <w:sz w:val="28"/>
          <w:szCs w:val="28"/>
        </w:rPr>
      </w:pPr>
      <w:bookmarkStart w:id="74" w:name="_Toc5027"/>
      <w:r w:rsidRPr="00325607">
        <w:rPr>
          <w:rFonts w:ascii="Times New Roman" w:eastAsia="仿宋" w:hAnsi="Times New Roman" w:cs="Times New Roman"/>
          <w:b/>
          <w:bCs/>
          <w:color w:val="000000" w:themeColor="text1"/>
          <w:sz w:val="28"/>
          <w:szCs w:val="28"/>
        </w:rPr>
        <w:t>严格管</w:t>
      </w:r>
      <w:proofErr w:type="gramStart"/>
      <w:r w:rsidRPr="00325607">
        <w:rPr>
          <w:rFonts w:ascii="Times New Roman" w:eastAsia="仿宋" w:hAnsi="Times New Roman" w:cs="Times New Roman"/>
          <w:b/>
          <w:bCs/>
          <w:color w:val="000000" w:themeColor="text1"/>
          <w:sz w:val="28"/>
          <w:szCs w:val="28"/>
        </w:rPr>
        <w:t>控设置</w:t>
      </w:r>
      <w:proofErr w:type="gramEnd"/>
      <w:r w:rsidRPr="00325607">
        <w:rPr>
          <w:rFonts w:ascii="Times New Roman" w:eastAsia="仿宋" w:hAnsi="Times New Roman" w:cs="Times New Roman"/>
          <w:b/>
          <w:bCs/>
          <w:color w:val="000000" w:themeColor="text1"/>
          <w:sz w:val="28"/>
          <w:szCs w:val="28"/>
        </w:rPr>
        <w:t>露天矿山采矿权。</w:t>
      </w:r>
      <w:r w:rsidRPr="00325607">
        <w:rPr>
          <w:rFonts w:ascii="Times New Roman" w:eastAsia="仿宋" w:hAnsi="Times New Roman" w:cs="Times New Roman"/>
          <w:color w:val="000000" w:themeColor="text1"/>
          <w:sz w:val="28"/>
          <w:szCs w:val="28"/>
        </w:rPr>
        <w:t>设置露天矿山必须符合已批准的矿产资源规划和国家、部、省出台的关于露天矿山管理政策。禁止设置年产规模低于</w:t>
      </w:r>
      <w:r w:rsidRPr="00325607">
        <w:rPr>
          <w:rFonts w:ascii="Times New Roman" w:eastAsia="仿宋" w:hAnsi="Times New Roman" w:cs="Times New Roman"/>
          <w:color w:val="000000" w:themeColor="text1"/>
          <w:sz w:val="28"/>
          <w:szCs w:val="28"/>
        </w:rPr>
        <w:t>100</w:t>
      </w:r>
      <w:r w:rsidRPr="00325607">
        <w:rPr>
          <w:rFonts w:ascii="Times New Roman" w:eastAsia="仿宋" w:hAnsi="Times New Roman" w:cs="Times New Roman"/>
          <w:color w:val="000000" w:themeColor="text1"/>
          <w:sz w:val="28"/>
          <w:szCs w:val="28"/>
        </w:rPr>
        <w:t>万吨或者资源量为小型的普通建筑石料矿山（郏县</w:t>
      </w:r>
      <w:r w:rsidRPr="00325607">
        <w:rPr>
          <w:rFonts w:ascii="Times New Roman" w:eastAsia="仿宋" w:hAnsi="Times New Roman" w:cs="Times New Roman"/>
          <w:color w:val="000000" w:themeColor="text1"/>
          <w:sz w:val="28"/>
          <w:szCs w:val="28"/>
        </w:rPr>
        <w:lastRenderedPageBreak/>
        <w:t>不低于</w:t>
      </w:r>
      <w:r w:rsidRPr="00325607">
        <w:rPr>
          <w:rFonts w:ascii="Times New Roman" w:eastAsia="仿宋" w:hAnsi="Times New Roman" w:cs="Times New Roman"/>
          <w:color w:val="000000" w:themeColor="text1"/>
          <w:sz w:val="28"/>
          <w:szCs w:val="28"/>
        </w:rPr>
        <w:t>500</w:t>
      </w:r>
      <w:r w:rsidRPr="00325607">
        <w:rPr>
          <w:rFonts w:ascii="Times New Roman" w:eastAsia="仿宋" w:hAnsi="Times New Roman" w:cs="Times New Roman"/>
          <w:color w:val="000000" w:themeColor="text1"/>
          <w:sz w:val="28"/>
          <w:szCs w:val="28"/>
        </w:rPr>
        <w:t>万吨，汝州市不低于</w:t>
      </w:r>
      <w:r w:rsidRPr="00325607">
        <w:rPr>
          <w:rFonts w:ascii="Times New Roman" w:eastAsia="仿宋" w:hAnsi="Times New Roman" w:cs="Times New Roman"/>
          <w:color w:val="000000" w:themeColor="text1"/>
          <w:sz w:val="28"/>
          <w:szCs w:val="28"/>
        </w:rPr>
        <w:t>300</w:t>
      </w:r>
      <w:r w:rsidRPr="00325607">
        <w:rPr>
          <w:rFonts w:ascii="Times New Roman" w:eastAsia="仿宋" w:hAnsi="Times New Roman" w:cs="Times New Roman"/>
          <w:color w:val="000000" w:themeColor="text1"/>
          <w:sz w:val="28"/>
          <w:szCs w:val="28"/>
        </w:rPr>
        <w:t>万吨）；禁止设置年产规模低于</w:t>
      </w:r>
      <w:r w:rsidRPr="00325607">
        <w:rPr>
          <w:rFonts w:ascii="Times New Roman" w:eastAsia="仿宋" w:hAnsi="Times New Roman" w:cs="Times New Roman"/>
          <w:color w:val="000000" w:themeColor="text1"/>
          <w:sz w:val="28"/>
          <w:szCs w:val="28"/>
        </w:rPr>
        <w:t>10</w:t>
      </w:r>
      <w:r w:rsidRPr="00325607">
        <w:rPr>
          <w:rFonts w:ascii="Times New Roman" w:eastAsia="仿宋" w:hAnsi="Times New Roman" w:cs="Times New Roman"/>
          <w:color w:val="000000" w:themeColor="text1"/>
          <w:sz w:val="28"/>
          <w:szCs w:val="28"/>
        </w:rPr>
        <w:t>万立方米或者资源储量为小型的饰面用石材矿山。</w:t>
      </w:r>
    </w:p>
    <w:p w14:paraId="74E0B4BF" w14:textId="77777777" w:rsidR="00CD4384" w:rsidRPr="00325607" w:rsidRDefault="00000000">
      <w:pPr>
        <w:pStyle w:val="Default"/>
        <w:spacing w:line="360" w:lineRule="auto"/>
        <w:ind w:firstLineChars="200" w:firstLine="562"/>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b/>
          <w:bCs/>
          <w:color w:val="000000" w:themeColor="text1"/>
          <w:sz w:val="28"/>
          <w:szCs w:val="28"/>
        </w:rPr>
        <w:t>积极推进采矿权</w:t>
      </w:r>
      <w:r w:rsidRPr="00325607">
        <w:rPr>
          <w:rFonts w:ascii="Times New Roman" w:eastAsia="仿宋" w:hAnsi="Times New Roman" w:cs="Times New Roman"/>
          <w:b/>
          <w:bCs/>
          <w:color w:val="000000" w:themeColor="text1"/>
          <w:sz w:val="28"/>
          <w:szCs w:val="28"/>
        </w:rPr>
        <w:t>“</w:t>
      </w:r>
      <w:r w:rsidRPr="00325607">
        <w:rPr>
          <w:rFonts w:ascii="Times New Roman" w:eastAsia="仿宋" w:hAnsi="Times New Roman" w:cs="Times New Roman"/>
          <w:b/>
          <w:bCs/>
          <w:color w:val="000000" w:themeColor="text1"/>
          <w:sz w:val="28"/>
          <w:szCs w:val="28"/>
        </w:rPr>
        <w:t>净矿</w:t>
      </w:r>
      <w:r w:rsidRPr="00325607">
        <w:rPr>
          <w:rFonts w:ascii="Times New Roman" w:eastAsia="仿宋" w:hAnsi="Times New Roman" w:cs="Times New Roman"/>
          <w:b/>
          <w:bCs/>
          <w:color w:val="000000" w:themeColor="text1"/>
          <w:sz w:val="28"/>
          <w:szCs w:val="28"/>
        </w:rPr>
        <w:t>”</w:t>
      </w:r>
      <w:r w:rsidRPr="00325607">
        <w:rPr>
          <w:rFonts w:ascii="Times New Roman" w:eastAsia="仿宋" w:hAnsi="Times New Roman" w:cs="Times New Roman"/>
          <w:b/>
          <w:bCs/>
          <w:color w:val="000000" w:themeColor="text1"/>
          <w:sz w:val="28"/>
          <w:szCs w:val="28"/>
        </w:rPr>
        <w:t>出让。</w:t>
      </w:r>
      <w:r w:rsidRPr="00325607">
        <w:rPr>
          <w:rFonts w:ascii="Times New Roman" w:eastAsia="仿宋" w:hAnsi="Times New Roman" w:cs="Times New Roman"/>
          <w:color w:val="000000" w:themeColor="text1"/>
          <w:sz w:val="28"/>
          <w:szCs w:val="28"/>
        </w:rPr>
        <w:t>提高矿产资源配置效率，优化矿业营商环境，研究制定并实施采矿权</w:t>
      </w:r>
      <w:r w:rsidRPr="00325607">
        <w:rPr>
          <w:rFonts w:ascii="Times New Roman" w:eastAsia="仿宋" w:hAnsi="Times New Roman" w:cs="Times New Roman"/>
          <w:color w:val="000000" w:themeColor="text1"/>
          <w:sz w:val="28"/>
          <w:szCs w:val="28"/>
        </w:rPr>
        <w:t>“</w:t>
      </w:r>
      <w:r w:rsidRPr="00325607">
        <w:rPr>
          <w:rFonts w:ascii="Times New Roman" w:eastAsia="仿宋" w:hAnsi="Times New Roman" w:cs="Times New Roman"/>
          <w:color w:val="000000" w:themeColor="text1"/>
          <w:sz w:val="28"/>
          <w:szCs w:val="28"/>
        </w:rPr>
        <w:t>净矿</w:t>
      </w:r>
      <w:r w:rsidRPr="00325607">
        <w:rPr>
          <w:rFonts w:ascii="Times New Roman" w:eastAsia="仿宋" w:hAnsi="Times New Roman" w:cs="Times New Roman"/>
          <w:color w:val="000000" w:themeColor="text1"/>
          <w:sz w:val="28"/>
          <w:szCs w:val="28"/>
        </w:rPr>
        <w:t>”</w:t>
      </w:r>
      <w:r w:rsidRPr="00325607">
        <w:rPr>
          <w:rFonts w:ascii="Times New Roman" w:eastAsia="仿宋" w:hAnsi="Times New Roman" w:cs="Times New Roman"/>
          <w:color w:val="000000" w:themeColor="text1"/>
          <w:sz w:val="28"/>
          <w:szCs w:val="28"/>
        </w:rPr>
        <w:t>出让制度。构建</w:t>
      </w:r>
      <w:r w:rsidRPr="00325607">
        <w:rPr>
          <w:rFonts w:ascii="Times New Roman" w:eastAsia="仿宋" w:hAnsi="Times New Roman" w:cs="Times New Roman"/>
          <w:color w:val="000000" w:themeColor="text1"/>
          <w:sz w:val="28"/>
          <w:szCs w:val="28"/>
        </w:rPr>
        <w:t>“</w:t>
      </w:r>
      <w:r w:rsidRPr="00325607">
        <w:rPr>
          <w:rFonts w:ascii="Times New Roman" w:eastAsia="仿宋" w:hAnsi="Times New Roman" w:cs="Times New Roman"/>
          <w:color w:val="000000" w:themeColor="text1"/>
          <w:sz w:val="28"/>
          <w:szCs w:val="28"/>
        </w:rPr>
        <w:t>政府统筹、部门协同</w:t>
      </w:r>
      <w:r w:rsidRPr="00325607">
        <w:rPr>
          <w:rFonts w:ascii="Times New Roman" w:eastAsia="仿宋" w:hAnsi="Times New Roman" w:cs="Times New Roman"/>
          <w:color w:val="000000" w:themeColor="text1"/>
          <w:sz w:val="28"/>
          <w:szCs w:val="28"/>
        </w:rPr>
        <w:t>”</w:t>
      </w:r>
      <w:r w:rsidRPr="00325607">
        <w:rPr>
          <w:rFonts w:ascii="Times New Roman" w:eastAsia="仿宋" w:hAnsi="Times New Roman" w:cs="Times New Roman"/>
          <w:color w:val="000000" w:themeColor="text1"/>
          <w:sz w:val="28"/>
          <w:szCs w:val="28"/>
        </w:rPr>
        <w:t>的采矿权</w:t>
      </w:r>
      <w:r w:rsidRPr="00325607">
        <w:rPr>
          <w:rFonts w:ascii="Times New Roman" w:eastAsia="仿宋" w:hAnsi="Times New Roman" w:cs="Times New Roman"/>
          <w:color w:val="000000" w:themeColor="text1"/>
          <w:sz w:val="28"/>
          <w:szCs w:val="28"/>
        </w:rPr>
        <w:t>“</w:t>
      </w:r>
      <w:r w:rsidRPr="00325607">
        <w:rPr>
          <w:rFonts w:ascii="Times New Roman" w:eastAsia="仿宋" w:hAnsi="Times New Roman" w:cs="Times New Roman"/>
          <w:color w:val="000000" w:themeColor="text1"/>
          <w:sz w:val="28"/>
          <w:szCs w:val="28"/>
        </w:rPr>
        <w:t>净矿</w:t>
      </w:r>
      <w:r w:rsidRPr="00325607">
        <w:rPr>
          <w:rFonts w:ascii="Times New Roman" w:eastAsia="仿宋" w:hAnsi="Times New Roman" w:cs="Times New Roman"/>
          <w:color w:val="000000" w:themeColor="text1"/>
          <w:sz w:val="28"/>
          <w:szCs w:val="28"/>
        </w:rPr>
        <w:t>”</w:t>
      </w:r>
      <w:r w:rsidRPr="00325607">
        <w:rPr>
          <w:rFonts w:ascii="Times New Roman" w:eastAsia="仿宋" w:hAnsi="Times New Roman" w:cs="Times New Roman"/>
          <w:color w:val="000000" w:themeColor="text1"/>
          <w:sz w:val="28"/>
          <w:szCs w:val="28"/>
        </w:rPr>
        <w:t>出让机制，强化采矿权</w:t>
      </w:r>
      <w:r w:rsidRPr="00325607">
        <w:rPr>
          <w:rFonts w:ascii="Times New Roman" w:eastAsia="仿宋" w:hAnsi="Times New Roman" w:cs="Times New Roman"/>
          <w:color w:val="000000" w:themeColor="text1"/>
          <w:sz w:val="28"/>
          <w:szCs w:val="28"/>
        </w:rPr>
        <w:t>“</w:t>
      </w:r>
      <w:r w:rsidRPr="00325607">
        <w:rPr>
          <w:rFonts w:ascii="Times New Roman" w:eastAsia="仿宋" w:hAnsi="Times New Roman" w:cs="Times New Roman"/>
          <w:color w:val="000000" w:themeColor="text1"/>
          <w:sz w:val="28"/>
          <w:szCs w:val="28"/>
        </w:rPr>
        <w:t>净矿</w:t>
      </w:r>
      <w:r w:rsidRPr="00325607">
        <w:rPr>
          <w:rFonts w:ascii="Times New Roman" w:eastAsia="仿宋" w:hAnsi="Times New Roman" w:cs="Times New Roman"/>
          <w:color w:val="000000" w:themeColor="text1"/>
          <w:sz w:val="28"/>
          <w:szCs w:val="28"/>
        </w:rPr>
        <w:t>”</w:t>
      </w:r>
      <w:r w:rsidRPr="00325607">
        <w:rPr>
          <w:rFonts w:ascii="Times New Roman" w:eastAsia="仿宋" w:hAnsi="Times New Roman" w:cs="Times New Roman"/>
          <w:color w:val="000000" w:themeColor="text1"/>
          <w:sz w:val="28"/>
          <w:szCs w:val="28"/>
        </w:rPr>
        <w:t>出让社会监督机制。</w:t>
      </w:r>
    </w:p>
    <w:p w14:paraId="6B82FFB1" w14:textId="77777777" w:rsidR="00CD4384" w:rsidRPr="00325607" w:rsidRDefault="00000000">
      <w:pPr>
        <w:pStyle w:val="Default"/>
        <w:spacing w:line="360" w:lineRule="auto"/>
        <w:ind w:firstLineChars="200" w:firstLine="562"/>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b/>
          <w:bCs/>
          <w:color w:val="000000" w:themeColor="text1"/>
          <w:sz w:val="28"/>
          <w:szCs w:val="28"/>
        </w:rPr>
        <w:t>加强矿产资源开发利用监督管理。</w:t>
      </w:r>
      <w:r w:rsidRPr="00325607">
        <w:rPr>
          <w:rFonts w:ascii="Times New Roman" w:eastAsia="仿宋" w:hAnsi="Times New Roman" w:cs="Times New Roman"/>
          <w:color w:val="000000" w:themeColor="text1"/>
          <w:sz w:val="28"/>
          <w:szCs w:val="28"/>
        </w:rPr>
        <w:t>充分利用遥感卫星、无人机、大数据分析等科技手段，加大违法开采矿产资源行为的查处力度。加强地热能开发利用项目管理，结合地热资源勘查工作建立地热资源动态监测体系，开展温泉和地热田（井）的水压、流量、水质等动态物理信息的综合监测。</w:t>
      </w:r>
    </w:p>
    <w:p w14:paraId="1B981054" w14:textId="77777777" w:rsidR="00CD4384" w:rsidRPr="00325607" w:rsidRDefault="00000000">
      <w:pPr>
        <w:pStyle w:val="Default"/>
        <w:spacing w:line="360" w:lineRule="auto"/>
        <w:ind w:firstLineChars="200" w:firstLine="562"/>
        <w:jc w:val="both"/>
        <w:rPr>
          <w:rFonts w:ascii="Times New Roman" w:eastAsia="仿宋" w:hAnsi="Times New Roman" w:cs="Times New Roman"/>
          <w:color w:val="000000" w:themeColor="text1"/>
          <w:kern w:val="2"/>
          <w:sz w:val="28"/>
          <w:szCs w:val="28"/>
        </w:rPr>
      </w:pPr>
      <w:r w:rsidRPr="00325607">
        <w:rPr>
          <w:rFonts w:ascii="Times New Roman" w:eastAsia="仿宋" w:hAnsi="Times New Roman" w:cs="Times New Roman"/>
          <w:b/>
          <w:bCs/>
          <w:color w:val="000000" w:themeColor="text1"/>
          <w:sz w:val="28"/>
          <w:szCs w:val="28"/>
        </w:rPr>
        <w:t>规范非金属矿山开发管理。</w:t>
      </w:r>
      <w:r w:rsidRPr="00325607">
        <w:rPr>
          <w:rFonts w:ascii="Times New Roman" w:eastAsia="仿宋" w:hAnsi="Times New Roman" w:cs="Times New Roman"/>
          <w:color w:val="000000" w:themeColor="text1"/>
          <w:sz w:val="28"/>
          <w:szCs w:val="28"/>
        </w:rPr>
        <w:t>鼓励非金属矿山集约节约、综合利用和规模开发。对于用途不同的同类矿种设置采矿权时，合理确定开采主矿种，严禁</w:t>
      </w:r>
      <w:proofErr w:type="gramStart"/>
      <w:r w:rsidRPr="00325607">
        <w:rPr>
          <w:rFonts w:ascii="Times New Roman" w:eastAsia="仿宋" w:hAnsi="Times New Roman" w:cs="Times New Roman"/>
          <w:color w:val="000000" w:themeColor="text1"/>
          <w:sz w:val="28"/>
          <w:szCs w:val="28"/>
        </w:rPr>
        <w:t>优矿劣用</w:t>
      </w:r>
      <w:proofErr w:type="gramEnd"/>
      <w:r w:rsidRPr="00325607">
        <w:rPr>
          <w:rFonts w:ascii="Times New Roman" w:eastAsia="仿宋" w:hAnsi="Times New Roman" w:cs="Times New Roman"/>
          <w:color w:val="000000" w:themeColor="text1"/>
          <w:sz w:val="28"/>
          <w:szCs w:val="28"/>
        </w:rPr>
        <w:t>。对于共生资源，统筹安排开发顺序，实行综合利用。</w:t>
      </w:r>
      <w:bookmarkEnd w:id="74"/>
    </w:p>
    <w:bookmarkEnd w:id="53"/>
    <w:bookmarkEnd w:id="54"/>
    <w:bookmarkEnd w:id="55"/>
    <w:bookmarkEnd w:id="72"/>
    <w:bookmarkEnd w:id="73"/>
    <w:p w14:paraId="33B73711" w14:textId="77777777" w:rsidR="00CD4384" w:rsidRPr="00325607" w:rsidRDefault="00CD4384">
      <w:pPr>
        <w:pStyle w:val="1"/>
        <w:rPr>
          <w:rFonts w:ascii="Times New Roman" w:hAnsi="Times New Roman" w:cs="Times New Roman"/>
          <w:color w:val="000000" w:themeColor="text1"/>
          <w:sz w:val="28"/>
          <w:szCs w:val="28"/>
          <w:lang w:val="en-US"/>
        </w:rPr>
        <w:sectPr w:rsidR="00CD4384" w:rsidRPr="00325607">
          <w:pgSz w:w="11910" w:h="16840"/>
          <w:pgMar w:top="1701" w:right="1644" w:bottom="1701" w:left="1701" w:header="0" w:footer="1020" w:gutter="0"/>
          <w:cols w:space="720"/>
        </w:sectPr>
      </w:pPr>
    </w:p>
    <w:p w14:paraId="16C844C5" w14:textId="77777777" w:rsidR="00CD4384" w:rsidRPr="00325607" w:rsidRDefault="00000000">
      <w:pPr>
        <w:pStyle w:val="1"/>
        <w:spacing w:line="360" w:lineRule="auto"/>
        <w:rPr>
          <w:rFonts w:ascii="Times New Roman" w:eastAsia="仿宋" w:hAnsi="Times New Roman" w:cs="Times New Roman"/>
          <w:color w:val="000000" w:themeColor="text1"/>
          <w:sz w:val="44"/>
          <w:szCs w:val="44"/>
          <w:lang w:val="en-US"/>
        </w:rPr>
      </w:pPr>
      <w:bookmarkStart w:id="75" w:name="_Toc122428772"/>
      <w:r w:rsidRPr="00325607">
        <w:rPr>
          <w:rFonts w:ascii="Times New Roman" w:eastAsia="仿宋" w:hAnsi="Times New Roman" w:cs="Times New Roman"/>
          <w:color w:val="000000" w:themeColor="text1"/>
          <w:sz w:val="44"/>
          <w:szCs w:val="44"/>
          <w:lang w:val="en-US"/>
        </w:rPr>
        <w:lastRenderedPageBreak/>
        <w:t>第六章</w:t>
      </w:r>
      <w:r w:rsidRPr="00325607">
        <w:rPr>
          <w:rFonts w:ascii="Times New Roman" w:eastAsia="仿宋" w:hAnsi="Times New Roman" w:cs="Times New Roman"/>
          <w:color w:val="000000" w:themeColor="text1"/>
          <w:sz w:val="44"/>
          <w:szCs w:val="44"/>
          <w:lang w:val="en-US"/>
        </w:rPr>
        <w:t xml:space="preserve">  </w:t>
      </w:r>
      <w:r w:rsidRPr="00325607">
        <w:rPr>
          <w:rFonts w:ascii="Times New Roman" w:eastAsia="仿宋" w:hAnsi="Times New Roman" w:cs="Times New Roman"/>
          <w:color w:val="000000" w:themeColor="text1"/>
          <w:sz w:val="44"/>
          <w:szCs w:val="44"/>
          <w:lang w:val="en-US"/>
        </w:rPr>
        <w:t>砂石土类矿产资源开发</w:t>
      </w:r>
      <w:bookmarkEnd w:id="75"/>
    </w:p>
    <w:p w14:paraId="1C02F8E2"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76" w:name="_Toc122428773"/>
      <w:r w:rsidRPr="00325607">
        <w:rPr>
          <w:rFonts w:ascii="Times New Roman" w:eastAsia="仿宋" w:hAnsi="Times New Roman" w:cs="Times New Roman"/>
          <w:color w:val="000000" w:themeColor="text1"/>
          <w:lang w:val="en-US"/>
        </w:rPr>
        <w:t>第一节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合理调控开采总量</w:t>
      </w:r>
      <w:bookmarkEnd w:id="76"/>
    </w:p>
    <w:p w14:paraId="3912BC3C" w14:textId="77777777" w:rsidR="00CD4384" w:rsidRPr="00325607" w:rsidRDefault="00000000">
      <w:pPr>
        <w:pStyle w:val="Default"/>
        <w:spacing w:line="360" w:lineRule="auto"/>
        <w:ind w:firstLineChars="200" w:firstLine="560"/>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color w:val="000000" w:themeColor="text1"/>
          <w:sz w:val="28"/>
          <w:szCs w:val="28"/>
        </w:rPr>
        <w:t>平顶山市现有砂石土类矿山</w:t>
      </w:r>
      <w:r w:rsidRPr="00325607">
        <w:rPr>
          <w:rFonts w:ascii="Times New Roman" w:eastAsia="仿宋" w:hAnsi="Times New Roman" w:cs="Times New Roman"/>
          <w:color w:val="000000" w:themeColor="text1"/>
          <w:sz w:val="28"/>
          <w:szCs w:val="28"/>
        </w:rPr>
        <w:t>15</w:t>
      </w:r>
      <w:r w:rsidRPr="00325607">
        <w:rPr>
          <w:rFonts w:ascii="Times New Roman" w:eastAsia="仿宋" w:hAnsi="Times New Roman" w:cs="Times New Roman"/>
          <w:color w:val="000000" w:themeColor="text1"/>
          <w:sz w:val="28"/>
          <w:szCs w:val="28"/>
        </w:rPr>
        <w:t>个，开采矿种为建筑石料用灰岩、建筑用砂岩、建筑用花岗岩等。其中大中型矿山</w:t>
      </w:r>
      <w:r w:rsidRPr="00325607">
        <w:rPr>
          <w:rFonts w:ascii="Times New Roman" w:eastAsia="仿宋" w:hAnsi="Times New Roman" w:cs="Times New Roman"/>
          <w:color w:val="000000" w:themeColor="text1"/>
          <w:sz w:val="28"/>
          <w:szCs w:val="28"/>
        </w:rPr>
        <w:t>11</w:t>
      </w:r>
      <w:r w:rsidRPr="00325607">
        <w:rPr>
          <w:rFonts w:ascii="Times New Roman" w:eastAsia="仿宋" w:hAnsi="Times New Roman" w:cs="Times New Roman"/>
          <w:color w:val="000000" w:themeColor="text1"/>
          <w:sz w:val="28"/>
          <w:szCs w:val="28"/>
        </w:rPr>
        <w:t>个，小型矿山</w:t>
      </w:r>
      <w:r w:rsidRPr="00325607">
        <w:rPr>
          <w:rFonts w:ascii="Times New Roman" w:eastAsia="仿宋" w:hAnsi="Times New Roman" w:cs="Times New Roman"/>
          <w:color w:val="000000" w:themeColor="text1"/>
          <w:sz w:val="28"/>
          <w:szCs w:val="28"/>
        </w:rPr>
        <w:t>4</w:t>
      </w:r>
      <w:r w:rsidRPr="00325607">
        <w:rPr>
          <w:rFonts w:ascii="Times New Roman" w:eastAsia="仿宋" w:hAnsi="Times New Roman" w:cs="Times New Roman"/>
          <w:color w:val="000000" w:themeColor="text1"/>
          <w:sz w:val="28"/>
          <w:szCs w:val="28"/>
        </w:rPr>
        <w:t>个，矿山多零星分布，储量规模小。</w:t>
      </w:r>
    </w:p>
    <w:p w14:paraId="1ECC243D" w14:textId="77777777" w:rsidR="00CD4384" w:rsidRPr="00325607" w:rsidRDefault="00000000">
      <w:pPr>
        <w:adjustRightInd w:val="0"/>
        <w:spacing w:line="360" w:lineRule="auto"/>
        <w:ind w:firstLine="560"/>
        <w:rPr>
          <w:rFonts w:ascii="Times New Roman" w:eastAsia="仿宋" w:hAnsi="Times New Roman" w:cs="Times New Roman"/>
          <w:color w:val="000000" w:themeColor="text1"/>
          <w:sz w:val="28"/>
          <w:szCs w:val="28"/>
        </w:rPr>
      </w:pPr>
      <w:r w:rsidRPr="00325607">
        <w:rPr>
          <w:rFonts w:ascii="Times New Roman" w:eastAsia="仿宋" w:hAnsi="Times New Roman" w:cs="Times New Roman"/>
          <w:color w:val="000000" w:themeColor="text1"/>
          <w:sz w:val="28"/>
          <w:szCs w:val="28"/>
        </w:rPr>
        <w:t>全市砂石土类矿产资源</w:t>
      </w:r>
      <w:proofErr w:type="gramStart"/>
      <w:r w:rsidRPr="00325607">
        <w:rPr>
          <w:rFonts w:ascii="Times New Roman" w:eastAsia="仿宋" w:hAnsi="Times New Roman" w:cs="Times New Roman"/>
          <w:color w:val="000000" w:themeColor="text1"/>
          <w:sz w:val="28"/>
          <w:szCs w:val="28"/>
        </w:rPr>
        <w:t>量保证</w:t>
      </w:r>
      <w:proofErr w:type="gramEnd"/>
      <w:r w:rsidRPr="00325607">
        <w:rPr>
          <w:rFonts w:ascii="Times New Roman" w:eastAsia="仿宋" w:hAnsi="Times New Roman" w:cs="Times New Roman"/>
          <w:color w:val="000000" w:themeColor="text1"/>
          <w:sz w:val="28"/>
          <w:szCs w:val="28"/>
        </w:rPr>
        <w:t>程度较高，开采布局主要受资源分布的影响，但产量过少，现有矿山企业不能满足国民经济和社会发展需求。</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十四</w:t>
      </w:r>
      <w:r w:rsidRPr="00325607">
        <w:rPr>
          <w:rFonts w:ascii="Times New Roman" w:eastAsia="仿宋" w:hAnsi="Times New Roman" w:cs="Times New Roman"/>
          <w:color w:val="000000" w:themeColor="text1"/>
          <w:sz w:val="28"/>
          <w:szCs w:val="28"/>
        </w:rPr>
        <w:t>五</w:t>
      </w:r>
      <w:r w:rsidRPr="00325607">
        <w:rPr>
          <w:rFonts w:ascii="Times New Roman" w:eastAsia="仿宋" w:hAnsi="Times New Roman" w:cs="Times New Roman"/>
          <w:color w:val="000000" w:themeColor="text1"/>
          <w:sz w:val="28"/>
          <w:szCs w:val="28"/>
        </w:rPr>
        <w:t>”</w:t>
      </w:r>
      <w:r w:rsidRPr="00325607">
        <w:rPr>
          <w:rFonts w:ascii="Times New Roman" w:eastAsia="仿宋" w:hAnsi="Times New Roman" w:cs="Times New Roman"/>
          <w:color w:val="000000" w:themeColor="text1"/>
          <w:sz w:val="28"/>
          <w:szCs w:val="28"/>
        </w:rPr>
        <w:t>时期，随着全市工业化进程的不断推进，拟实施多个交通、水利工程及基础建设项目，必然导致国民经济和社会发展对砂石土类矿产的需求将越来越大。预计规划期内砂石土类矿产年消费需求量约</w:t>
      </w:r>
      <w:r w:rsidRPr="00325607">
        <w:rPr>
          <w:rFonts w:ascii="Times New Roman" w:eastAsia="仿宋" w:hAnsi="Times New Roman" w:cs="Times New Roman"/>
          <w:color w:val="000000" w:themeColor="text1"/>
          <w:sz w:val="28"/>
          <w:szCs w:val="28"/>
        </w:rPr>
        <w:t>4700</w:t>
      </w:r>
      <w:r w:rsidRPr="00325607">
        <w:rPr>
          <w:rFonts w:ascii="Times New Roman" w:eastAsia="仿宋" w:hAnsi="Times New Roman" w:cs="Times New Roman"/>
          <w:color w:val="000000" w:themeColor="text1"/>
          <w:sz w:val="28"/>
          <w:szCs w:val="28"/>
        </w:rPr>
        <w:t>万吨，</w:t>
      </w:r>
      <w:r w:rsidRPr="00325607">
        <w:rPr>
          <w:rFonts w:ascii="Times New Roman" w:eastAsia="仿宋" w:hAnsi="Times New Roman" w:cs="Times New Roman"/>
          <w:color w:val="000000" w:themeColor="text1"/>
          <w:sz w:val="28"/>
          <w:szCs w:val="28"/>
        </w:rPr>
        <w:t>2020</w:t>
      </w:r>
      <w:r w:rsidRPr="00325607">
        <w:rPr>
          <w:rFonts w:ascii="Times New Roman" w:eastAsia="仿宋" w:hAnsi="Times New Roman" w:cs="Times New Roman"/>
          <w:color w:val="000000" w:themeColor="text1"/>
          <w:sz w:val="28"/>
          <w:szCs w:val="28"/>
        </w:rPr>
        <w:t>年砂石土类产量约</w:t>
      </w:r>
      <w:r w:rsidRPr="00325607">
        <w:rPr>
          <w:rFonts w:ascii="Times New Roman" w:eastAsia="仿宋" w:hAnsi="Times New Roman" w:cs="Times New Roman"/>
          <w:color w:val="000000" w:themeColor="text1"/>
          <w:sz w:val="28"/>
          <w:szCs w:val="28"/>
        </w:rPr>
        <w:t>600</w:t>
      </w:r>
      <w:r w:rsidRPr="00325607">
        <w:rPr>
          <w:rFonts w:ascii="Times New Roman" w:eastAsia="仿宋" w:hAnsi="Times New Roman" w:cs="Times New Roman"/>
          <w:color w:val="000000" w:themeColor="text1"/>
          <w:sz w:val="28"/>
          <w:szCs w:val="28"/>
        </w:rPr>
        <w:t>万吨。亟需新建矿山、提高生产规模和开展水泥用灰岩、饰面石材废料、废石及剥离物的综合开采利用，来满足全市砂石土类矿产的供需平衡。</w:t>
      </w:r>
    </w:p>
    <w:p w14:paraId="1896F4DB" w14:textId="77777777" w:rsidR="00CD4384" w:rsidRPr="00325607" w:rsidRDefault="00000000">
      <w:pPr>
        <w:pStyle w:val="Default"/>
        <w:spacing w:line="360" w:lineRule="auto"/>
        <w:ind w:firstLineChars="200" w:firstLine="562"/>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b/>
          <w:color w:val="000000" w:themeColor="text1"/>
          <w:sz w:val="28"/>
          <w:szCs w:val="28"/>
        </w:rPr>
        <w:t>砂石土类矿产实行开采总量调控。</w:t>
      </w:r>
      <w:r w:rsidRPr="00325607">
        <w:rPr>
          <w:rFonts w:ascii="Times New Roman" w:eastAsia="仿宋" w:hAnsi="Times New Roman" w:cs="Times New Roman"/>
          <w:color w:val="000000" w:themeColor="text1"/>
          <w:sz w:val="28"/>
          <w:szCs w:val="28"/>
        </w:rPr>
        <w:t>根据市场需求及砂石土类矿产资源量情况，结合资源的赋存区域和相关的产业政策，对矿山数量和产量进行调控。</w:t>
      </w:r>
    </w:p>
    <w:p w14:paraId="723C2DFA" w14:textId="77777777" w:rsidR="00CD4384" w:rsidRPr="00325607" w:rsidRDefault="00000000">
      <w:pPr>
        <w:adjustRightInd w:val="0"/>
        <w:snapToGrid w:val="0"/>
        <w:spacing w:line="360" w:lineRule="auto"/>
        <w:ind w:firstLineChars="200" w:firstLine="560"/>
        <w:rPr>
          <w:rFonts w:ascii="Times New Roman" w:eastAsia="仿宋" w:hAnsi="Times New Roman" w:cs="Times New Roman"/>
          <w:color w:val="000000" w:themeColor="text1"/>
          <w:sz w:val="28"/>
          <w:szCs w:val="28"/>
        </w:rPr>
      </w:pPr>
      <w:r w:rsidRPr="00325607">
        <w:rPr>
          <w:rFonts w:ascii="Times New Roman" w:eastAsia="仿宋" w:hAnsi="Times New Roman" w:cs="Times New Roman"/>
          <w:color w:val="000000" w:themeColor="text1"/>
          <w:sz w:val="28"/>
          <w:szCs w:val="28"/>
        </w:rPr>
        <w:t>严格控制砂石土类矿山数量，提高矿山的产能产量成为砂石土类矿山开采调控的首要任务。到</w:t>
      </w:r>
      <w:r w:rsidRPr="00325607">
        <w:rPr>
          <w:rFonts w:ascii="Times New Roman" w:eastAsia="仿宋" w:hAnsi="Times New Roman" w:cs="Times New Roman"/>
          <w:color w:val="000000" w:themeColor="text1"/>
          <w:sz w:val="28"/>
          <w:szCs w:val="28"/>
        </w:rPr>
        <w:t>2025</w:t>
      </w:r>
      <w:r w:rsidRPr="00325607">
        <w:rPr>
          <w:rFonts w:ascii="Times New Roman" w:eastAsia="仿宋" w:hAnsi="Times New Roman" w:cs="Times New Roman"/>
          <w:color w:val="000000" w:themeColor="text1"/>
          <w:sz w:val="28"/>
          <w:szCs w:val="28"/>
        </w:rPr>
        <w:t>年，砂石土类矿山总数量控制在</w:t>
      </w:r>
      <w:r w:rsidRPr="00325607">
        <w:rPr>
          <w:rFonts w:ascii="Times New Roman" w:eastAsia="仿宋" w:hAnsi="Times New Roman" w:cs="Times New Roman"/>
          <w:color w:val="000000" w:themeColor="text1"/>
          <w:sz w:val="28"/>
          <w:szCs w:val="28"/>
        </w:rPr>
        <w:t>30</w:t>
      </w:r>
      <w:r w:rsidRPr="00325607">
        <w:rPr>
          <w:rFonts w:ascii="Times New Roman" w:eastAsia="仿宋" w:hAnsi="Times New Roman" w:cs="Times New Roman"/>
          <w:color w:val="000000" w:themeColor="text1"/>
          <w:sz w:val="28"/>
          <w:szCs w:val="28"/>
        </w:rPr>
        <w:t>家以内，全部均达到大中型矿山规模；建筑用矿山严格控制设置矿山数量，一矿多用矿山，要严格优质优用，合理规划开发布局，形成砂石土矿山集中规模绿色开采局面。</w:t>
      </w:r>
    </w:p>
    <w:p w14:paraId="09BCC769"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77" w:name="_Toc495142583"/>
      <w:bookmarkStart w:id="78" w:name="_Toc122428774"/>
      <w:bookmarkStart w:id="79" w:name="_Toc491127067"/>
      <w:r w:rsidRPr="00325607">
        <w:rPr>
          <w:rFonts w:ascii="Times New Roman" w:eastAsia="仿宋" w:hAnsi="Times New Roman" w:cs="Times New Roman"/>
          <w:color w:val="000000" w:themeColor="text1"/>
          <w:lang w:val="en-US"/>
        </w:rPr>
        <w:lastRenderedPageBreak/>
        <w:t>第二节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优化资源开采布局</w:t>
      </w:r>
      <w:bookmarkEnd w:id="77"/>
      <w:bookmarkEnd w:id="78"/>
      <w:bookmarkEnd w:id="79"/>
    </w:p>
    <w:p w14:paraId="2A3AB6BA" w14:textId="77777777" w:rsidR="00CD4384" w:rsidRPr="00325607" w:rsidRDefault="00000000">
      <w:pPr>
        <w:pStyle w:val="Default"/>
        <w:spacing w:line="360" w:lineRule="auto"/>
        <w:ind w:firstLineChars="200" w:firstLine="560"/>
        <w:jc w:val="both"/>
        <w:rPr>
          <w:rFonts w:ascii="Times New Roman" w:eastAsia="仿宋" w:hAnsi="Times New Roman" w:cs="Times New Roman"/>
          <w:color w:val="000000" w:themeColor="text1"/>
          <w:kern w:val="2"/>
          <w:sz w:val="28"/>
          <w:szCs w:val="28"/>
        </w:rPr>
      </w:pPr>
      <w:r w:rsidRPr="00325607">
        <w:rPr>
          <w:rFonts w:ascii="Times New Roman" w:eastAsia="仿宋" w:hAnsi="Times New Roman" w:cs="Times New Roman"/>
          <w:color w:val="000000" w:themeColor="text1"/>
          <w:kern w:val="2"/>
          <w:sz w:val="28"/>
          <w:szCs w:val="28"/>
        </w:rPr>
        <w:t>为优化资源配置，促进平顶山市砂石土类矿产资源开发合理布局，实现资源开发与生态环境保护的协调统一，根据资源分布特点、市场需求以及社会经济发展的需要，划定砂石土类矿产集中开采区。</w:t>
      </w:r>
    </w:p>
    <w:p w14:paraId="2980BE29" w14:textId="77777777" w:rsidR="00CD4384" w:rsidRPr="00325607" w:rsidRDefault="00000000">
      <w:pPr>
        <w:pStyle w:val="Default"/>
        <w:spacing w:line="360" w:lineRule="auto"/>
        <w:ind w:firstLineChars="200" w:firstLine="562"/>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b/>
          <w:bCs/>
          <w:color w:val="000000" w:themeColor="text1"/>
          <w:sz w:val="28"/>
          <w:szCs w:val="28"/>
        </w:rPr>
        <w:t>集中开采区划分原则。</w:t>
      </w:r>
      <w:r w:rsidRPr="00325607">
        <w:rPr>
          <w:rFonts w:ascii="Times New Roman" w:eastAsia="仿宋" w:hAnsi="Times New Roman" w:cs="Times New Roman"/>
          <w:color w:val="000000" w:themeColor="text1"/>
          <w:kern w:val="2"/>
          <w:sz w:val="28"/>
          <w:szCs w:val="28"/>
        </w:rPr>
        <w:t>是指在规划期内根据国家、</w:t>
      </w:r>
      <w:proofErr w:type="gramStart"/>
      <w:r w:rsidRPr="00325607">
        <w:rPr>
          <w:rFonts w:ascii="Times New Roman" w:eastAsia="仿宋" w:hAnsi="Times New Roman" w:cs="Times New Roman"/>
          <w:color w:val="000000" w:themeColor="text1"/>
          <w:kern w:val="2"/>
          <w:sz w:val="28"/>
          <w:szCs w:val="28"/>
        </w:rPr>
        <w:t>省产业</w:t>
      </w:r>
      <w:proofErr w:type="gramEnd"/>
      <w:r w:rsidRPr="00325607">
        <w:rPr>
          <w:rFonts w:ascii="Times New Roman" w:eastAsia="仿宋" w:hAnsi="Times New Roman" w:cs="Times New Roman"/>
          <w:color w:val="000000" w:themeColor="text1"/>
          <w:kern w:val="2"/>
          <w:sz w:val="28"/>
          <w:szCs w:val="28"/>
        </w:rPr>
        <w:t>政策、当地经济社会发展、资源环境保护的要求，</w:t>
      </w:r>
      <w:r w:rsidRPr="00325607">
        <w:rPr>
          <w:rFonts w:ascii="Times New Roman" w:eastAsia="仿宋" w:hAnsi="Times New Roman" w:cs="Times New Roman"/>
          <w:color w:val="000000" w:themeColor="text1"/>
          <w:sz w:val="28"/>
          <w:szCs w:val="28"/>
        </w:rPr>
        <w:t>砂石土类矿产集中分布，且资源储量较大，开发利用条件、交通运输条件较好，能够实现资源集中、规模开采的区域。</w:t>
      </w:r>
    </w:p>
    <w:p w14:paraId="4B0BF466" w14:textId="77777777" w:rsidR="00CD4384" w:rsidRPr="00325607" w:rsidRDefault="00000000">
      <w:pPr>
        <w:pStyle w:val="Default"/>
        <w:spacing w:line="360" w:lineRule="auto"/>
        <w:ind w:firstLineChars="200" w:firstLine="562"/>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b/>
          <w:bCs/>
          <w:color w:val="000000" w:themeColor="text1"/>
          <w:sz w:val="28"/>
          <w:szCs w:val="28"/>
        </w:rPr>
        <w:t>集中开采区划分。</w:t>
      </w:r>
      <w:r w:rsidRPr="00325607">
        <w:rPr>
          <w:rFonts w:ascii="Times New Roman" w:eastAsia="仿宋" w:hAnsi="Times New Roman" w:cs="Times New Roman"/>
          <w:color w:val="000000" w:themeColor="text1"/>
          <w:sz w:val="28"/>
          <w:szCs w:val="28"/>
        </w:rPr>
        <w:t>根据平顶山市各县区非金属矿产资源赋存情况、开发利用情况，</w:t>
      </w:r>
      <w:bookmarkStart w:id="80" w:name="_Hlk114819858"/>
      <w:r w:rsidRPr="00325607">
        <w:rPr>
          <w:rFonts w:ascii="Times New Roman" w:eastAsia="仿宋" w:hAnsi="Times New Roman" w:cs="Times New Roman"/>
          <w:color w:val="000000" w:themeColor="text1"/>
          <w:sz w:val="28"/>
          <w:szCs w:val="28"/>
        </w:rPr>
        <w:t>划定集中开采区</w:t>
      </w:r>
      <w:r w:rsidRPr="00325607">
        <w:rPr>
          <w:rFonts w:ascii="Times New Roman" w:eastAsia="仿宋" w:hAnsi="Times New Roman" w:cs="Times New Roman"/>
          <w:color w:val="000000" w:themeColor="text1"/>
          <w:sz w:val="28"/>
          <w:szCs w:val="28"/>
        </w:rPr>
        <w:t>13</w:t>
      </w:r>
      <w:r w:rsidRPr="00325607">
        <w:rPr>
          <w:rFonts w:ascii="Times New Roman" w:eastAsia="仿宋" w:hAnsi="Times New Roman" w:cs="Times New Roman"/>
          <w:color w:val="000000" w:themeColor="text1"/>
          <w:sz w:val="28"/>
          <w:szCs w:val="28"/>
        </w:rPr>
        <w:t>处，总面积</w:t>
      </w:r>
      <w:r w:rsidRPr="00325607">
        <w:rPr>
          <w:rFonts w:ascii="Times New Roman" w:eastAsia="仿宋" w:hAnsi="Times New Roman" w:cs="Times New Roman"/>
          <w:color w:val="000000" w:themeColor="text1"/>
          <w:sz w:val="28"/>
          <w:szCs w:val="28"/>
        </w:rPr>
        <w:t>58.2</w:t>
      </w:r>
      <w:r w:rsidR="00AE5443" w:rsidRPr="00325607">
        <w:rPr>
          <w:rFonts w:ascii="Times New Roman" w:eastAsia="仿宋" w:hAnsi="Times New Roman" w:cs="Times New Roman"/>
          <w:color w:val="000000" w:themeColor="text1"/>
          <w:sz w:val="28"/>
          <w:szCs w:val="28"/>
        </w:rPr>
        <w:t>1</w:t>
      </w:r>
      <w:r w:rsidRPr="00325607">
        <w:rPr>
          <w:rFonts w:ascii="Times New Roman" w:eastAsia="仿宋" w:hAnsi="Times New Roman" w:cs="Times New Roman"/>
          <w:color w:val="000000" w:themeColor="text1"/>
          <w:sz w:val="28"/>
          <w:szCs w:val="28"/>
        </w:rPr>
        <w:t>平方千米，拟设采矿权区块</w:t>
      </w:r>
      <w:r w:rsidRPr="00325607">
        <w:rPr>
          <w:rFonts w:ascii="Times New Roman" w:eastAsia="仿宋" w:hAnsi="Times New Roman" w:cs="Times New Roman"/>
          <w:color w:val="000000" w:themeColor="text1"/>
          <w:sz w:val="28"/>
          <w:szCs w:val="28"/>
        </w:rPr>
        <w:t>14</w:t>
      </w:r>
      <w:r w:rsidRPr="00325607">
        <w:rPr>
          <w:rFonts w:ascii="Times New Roman" w:eastAsia="仿宋" w:hAnsi="Times New Roman" w:cs="Times New Roman"/>
          <w:color w:val="000000" w:themeColor="text1"/>
          <w:sz w:val="28"/>
          <w:szCs w:val="28"/>
        </w:rPr>
        <w:t>处。</w:t>
      </w:r>
    </w:p>
    <w:bookmarkEnd w:id="80"/>
    <w:p w14:paraId="24ABCE2A" w14:textId="77777777" w:rsidR="00CD4384" w:rsidRPr="00325607" w:rsidRDefault="00000000">
      <w:pPr>
        <w:pStyle w:val="Default"/>
        <w:spacing w:line="360" w:lineRule="auto"/>
        <w:ind w:firstLineChars="200" w:firstLine="562"/>
        <w:jc w:val="both"/>
        <w:rPr>
          <w:rFonts w:ascii="Times New Roman" w:eastAsia="仿宋" w:hAnsi="Times New Roman" w:cs="Times New Roman"/>
          <w:color w:val="000000" w:themeColor="text1"/>
          <w:kern w:val="2"/>
          <w:sz w:val="28"/>
          <w:szCs w:val="28"/>
        </w:rPr>
      </w:pPr>
      <w:r w:rsidRPr="00325607">
        <w:rPr>
          <w:rFonts w:ascii="Times New Roman" w:eastAsia="仿宋" w:hAnsi="Times New Roman" w:cs="Times New Roman"/>
          <w:b/>
          <w:bCs/>
          <w:color w:val="000000" w:themeColor="text1"/>
          <w:sz w:val="28"/>
          <w:szCs w:val="28"/>
        </w:rPr>
        <w:t>集中开采区管理措施。</w:t>
      </w:r>
      <w:r w:rsidRPr="00325607">
        <w:rPr>
          <w:rFonts w:ascii="Times New Roman" w:eastAsia="仿宋" w:hAnsi="Times New Roman" w:cs="Times New Roman"/>
          <w:color w:val="000000" w:themeColor="text1"/>
          <w:sz w:val="28"/>
          <w:szCs w:val="28"/>
        </w:rPr>
        <w:t>集中开采区内应严格控制采矿权数量，合理确定矿区范围，可以整体开发的不得分割。应以绿色开采和集中开采为主导，严禁大矿小开，开采尽量不留边坡，将资源开发利用和矿山地质环境保护进行有机统一。</w:t>
      </w:r>
      <w:r w:rsidRPr="00325607">
        <w:rPr>
          <w:rFonts w:ascii="Times New Roman" w:eastAsia="仿宋" w:hAnsi="Times New Roman" w:cs="Times New Roman"/>
          <w:color w:val="000000" w:themeColor="text1"/>
          <w:kern w:val="2"/>
          <w:sz w:val="28"/>
          <w:szCs w:val="28"/>
        </w:rPr>
        <w:t>集中开采区内设置的采矿权必须符合开采规划准入条件，必须节约集约开采矿产资源，切实保护生态环境。</w:t>
      </w:r>
    </w:p>
    <w:p w14:paraId="6E10E451"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81" w:name="_Toc122428775"/>
      <w:r w:rsidRPr="00325607">
        <w:rPr>
          <w:rFonts w:ascii="Times New Roman" w:eastAsia="仿宋" w:hAnsi="Times New Roman" w:cs="Times New Roman"/>
          <w:color w:val="000000" w:themeColor="text1"/>
          <w:lang w:val="en-US"/>
        </w:rPr>
        <w:t>第三节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严格开采规划准入管理</w:t>
      </w:r>
      <w:bookmarkEnd w:id="81"/>
    </w:p>
    <w:p w14:paraId="1913E712" w14:textId="77777777" w:rsidR="00CD4384" w:rsidRPr="00325607" w:rsidRDefault="00000000">
      <w:pPr>
        <w:pStyle w:val="Default"/>
        <w:spacing w:line="360" w:lineRule="auto"/>
        <w:ind w:firstLineChars="200" w:firstLine="560"/>
        <w:jc w:val="both"/>
        <w:rPr>
          <w:rFonts w:ascii="Times New Roman" w:eastAsia="仿宋" w:hAnsi="Times New Roman" w:cs="Times New Roman"/>
          <w:color w:val="000000" w:themeColor="text1"/>
          <w:sz w:val="28"/>
          <w:szCs w:val="28"/>
        </w:rPr>
        <w:sectPr w:rsidR="00CD4384" w:rsidRPr="00325607">
          <w:pgSz w:w="11910" w:h="16840"/>
          <w:pgMar w:top="1701" w:right="1644" w:bottom="1701" w:left="1701" w:header="0" w:footer="1020" w:gutter="0"/>
          <w:cols w:space="720"/>
        </w:sectPr>
      </w:pPr>
      <w:r w:rsidRPr="00325607">
        <w:rPr>
          <w:rFonts w:ascii="Times New Roman" w:eastAsia="仿宋" w:hAnsi="Times New Roman" w:cs="Times New Roman"/>
          <w:color w:val="000000" w:themeColor="text1"/>
          <w:sz w:val="28"/>
          <w:szCs w:val="28"/>
        </w:rPr>
        <w:t>砂石土矿山应进行相应的地质调查和评价，查明区内资源量；新建矿山应符合相应产业政策和矿产资源规划；新建矿山应对破坏的地质环境进行及时恢复治理；露天开采矿山要做好相应的降尘防尘措施，减少对地质环境的破坏，对破坏地质环境进行及时治理；严格控制集中开采区内采矿权数量，在</w:t>
      </w:r>
      <w:proofErr w:type="gramStart"/>
      <w:r w:rsidRPr="00325607">
        <w:rPr>
          <w:rFonts w:ascii="Times New Roman" w:eastAsia="仿宋" w:hAnsi="Times New Roman" w:cs="Times New Roman"/>
          <w:color w:val="000000" w:themeColor="text1"/>
          <w:sz w:val="28"/>
          <w:szCs w:val="28"/>
        </w:rPr>
        <w:t>原矿权</w:t>
      </w:r>
      <w:proofErr w:type="gramEnd"/>
      <w:r w:rsidRPr="00325607">
        <w:rPr>
          <w:rFonts w:ascii="Times New Roman" w:eastAsia="仿宋" w:hAnsi="Times New Roman" w:cs="Times New Roman"/>
          <w:color w:val="000000" w:themeColor="text1"/>
          <w:sz w:val="28"/>
          <w:szCs w:val="28"/>
        </w:rPr>
        <w:t>灭失后，仍有储量的必须按照</w:t>
      </w:r>
      <w:r w:rsidRPr="00325607">
        <w:rPr>
          <w:rFonts w:ascii="Times New Roman" w:eastAsia="仿宋" w:hAnsi="Times New Roman" w:cs="Times New Roman"/>
          <w:color w:val="000000" w:themeColor="text1"/>
          <w:sz w:val="28"/>
          <w:szCs w:val="28"/>
        </w:rPr>
        <w:t>“</w:t>
      </w:r>
      <w:r w:rsidRPr="00325607">
        <w:rPr>
          <w:rFonts w:ascii="Times New Roman" w:eastAsia="仿宋" w:hAnsi="Times New Roman" w:cs="Times New Roman"/>
          <w:color w:val="000000" w:themeColor="text1"/>
          <w:sz w:val="28"/>
          <w:szCs w:val="28"/>
        </w:rPr>
        <w:t>招拍挂</w:t>
      </w:r>
      <w:r w:rsidRPr="00325607">
        <w:rPr>
          <w:rFonts w:ascii="Times New Roman" w:eastAsia="仿宋" w:hAnsi="Times New Roman" w:cs="Times New Roman"/>
          <w:color w:val="000000" w:themeColor="text1"/>
          <w:sz w:val="28"/>
          <w:szCs w:val="28"/>
        </w:rPr>
        <w:t>”</w:t>
      </w:r>
      <w:r w:rsidRPr="00325607">
        <w:rPr>
          <w:rFonts w:ascii="Times New Roman" w:eastAsia="仿宋" w:hAnsi="Times New Roman" w:cs="Times New Roman"/>
          <w:color w:val="000000" w:themeColor="text1"/>
          <w:sz w:val="28"/>
          <w:szCs w:val="28"/>
        </w:rPr>
        <w:t>程序重新出让矿权。</w:t>
      </w:r>
    </w:p>
    <w:p w14:paraId="2B9469E4" w14:textId="77777777" w:rsidR="00CD4384" w:rsidRPr="00325607" w:rsidRDefault="00000000">
      <w:pPr>
        <w:pStyle w:val="1"/>
        <w:spacing w:line="360" w:lineRule="auto"/>
        <w:rPr>
          <w:rFonts w:ascii="Times New Roman" w:eastAsia="仿宋" w:hAnsi="Times New Roman" w:cs="Times New Roman"/>
          <w:color w:val="000000" w:themeColor="text1"/>
          <w:sz w:val="44"/>
          <w:szCs w:val="44"/>
          <w:lang w:val="en-US"/>
        </w:rPr>
      </w:pPr>
      <w:bookmarkStart w:id="82" w:name="_Toc122428776"/>
      <w:r w:rsidRPr="00325607">
        <w:rPr>
          <w:rFonts w:ascii="Times New Roman" w:eastAsia="仿宋" w:hAnsi="Times New Roman" w:cs="Times New Roman"/>
          <w:color w:val="000000" w:themeColor="text1"/>
          <w:sz w:val="44"/>
          <w:szCs w:val="44"/>
          <w:lang w:val="en-US"/>
        </w:rPr>
        <w:lastRenderedPageBreak/>
        <w:t>第七章</w:t>
      </w:r>
      <w:r w:rsidRPr="00325607">
        <w:rPr>
          <w:rFonts w:ascii="Times New Roman" w:eastAsia="仿宋" w:hAnsi="Times New Roman" w:cs="Times New Roman"/>
          <w:color w:val="000000" w:themeColor="text1"/>
          <w:sz w:val="44"/>
          <w:szCs w:val="44"/>
          <w:lang w:val="en-US"/>
        </w:rPr>
        <w:t xml:space="preserve">  </w:t>
      </w:r>
      <w:r w:rsidRPr="00325607">
        <w:rPr>
          <w:rFonts w:ascii="Times New Roman" w:eastAsia="仿宋" w:hAnsi="Times New Roman" w:cs="Times New Roman"/>
          <w:color w:val="000000" w:themeColor="text1"/>
          <w:sz w:val="44"/>
          <w:szCs w:val="44"/>
          <w:lang w:val="en-US"/>
        </w:rPr>
        <w:t>矿业绿色发展和矿区生态保护</w:t>
      </w:r>
      <w:bookmarkEnd w:id="82"/>
    </w:p>
    <w:p w14:paraId="77AF2D30"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color w:val="000000" w:themeColor="text1"/>
          <w:sz w:val="28"/>
          <w:szCs w:val="28"/>
          <w:lang w:val="en-US" w:bidi="ar-SA"/>
        </w:rPr>
        <w:t>坚持绿水青山就是金山银山，建立矿业绿色发展长效机制，提高资源节约集约与综合利用水平，加强矿区生态保护修复，</w:t>
      </w:r>
      <w:proofErr w:type="gramStart"/>
      <w:r w:rsidRPr="00325607">
        <w:rPr>
          <w:rFonts w:ascii="Times New Roman" w:eastAsia="仿宋" w:hAnsi="Times New Roman" w:cs="Times New Roman"/>
          <w:color w:val="000000" w:themeColor="text1"/>
          <w:sz w:val="28"/>
          <w:szCs w:val="28"/>
          <w:lang w:val="en-US" w:bidi="ar-SA"/>
        </w:rPr>
        <w:t>践行</w:t>
      </w:r>
      <w:proofErr w:type="gramEnd"/>
      <w:r w:rsidRPr="00325607">
        <w:rPr>
          <w:rFonts w:ascii="Times New Roman" w:eastAsia="仿宋" w:hAnsi="Times New Roman" w:cs="Times New Roman"/>
          <w:color w:val="000000" w:themeColor="text1"/>
          <w:sz w:val="28"/>
          <w:szCs w:val="28"/>
          <w:lang w:val="en-US" w:bidi="ar-SA"/>
        </w:rPr>
        <w:t>矿业绿色发展。</w:t>
      </w:r>
    </w:p>
    <w:p w14:paraId="166570B8"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83" w:name="_Toc122428777"/>
      <w:r w:rsidRPr="00325607">
        <w:rPr>
          <w:rFonts w:ascii="Times New Roman" w:eastAsia="仿宋" w:hAnsi="Times New Roman" w:cs="Times New Roman"/>
          <w:color w:val="000000" w:themeColor="text1"/>
          <w:lang w:val="en-US"/>
        </w:rPr>
        <w:t>第一节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强化矿业绿色发展</w:t>
      </w:r>
      <w:bookmarkEnd w:id="83"/>
    </w:p>
    <w:p w14:paraId="4CA1F412" w14:textId="77777777" w:rsidR="00CD4384" w:rsidRPr="00325607" w:rsidRDefault="00000000">
      <w:pPr>
        <w:pStyle w:val="BodyText1I2"/>
        <w:spacing w:line="360" w:lineRule="auto"/>
        <w:ind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增强绿色矿山建设理念。</w:t>
      </w:r>
      <w:r w:rsidRPr="00325607">
        <w:rPr>
          <w:rFonts w:ascii="Times New Roman" w:eastAsia="仿宋" w:hAnsi="Times New Roman" w:cs="Times New Roman"/>
          <w:color w:val="000000" w:themeColor="text1"/>
          <w:sz w:val="28"/>
          <w:szCs w:val="28"/>
          <w:lang w:val="en-US" w:bidi="ar-SA"/>
        </w:rPr>
        <w:t>以政府</w:t>
      </w:r>
      <w:r w:rsidRPr="00325607">
        <w:rPr>
          <w:rFonts w:ascii="Times New Roman" w:eastAsia="仿宋" w:hAnsi="Times New Roman" w:cs="Times New Roman" w:hint="eastAsia"/>
          <w:color w:val="000000" w:themeColor="text1"/>
          <w:sz w:val="28"/>
          <w:szCs w:val="28"/>
          <w:lang w:val="en-US" w:bidi="ar-SA"/>
        </w:rPr>
        <w:t>引导</w:t>
      </w:r>
      <w:r w:rsidRPr="00325607">
        <w:rPr>
          <w:rFonts w:ascii="Times New Roman" w:eastAsia="仿宋" w:hAnsi="Times New Roman" w:cs="Times New Roman"/>
          <w:color w:val="000000" w:themeColor="text1"/>
          <w:sz w:val="28"/>
          <w:szCs w:val="28"/>
          <w:lang w:val="en-US" w:bidi="ar-SA"/>
        </w:rPr>
        <w:t>，企业</w:t>
      </w:r>
      <w:r w:rsidRPr="00325607">
        <w:rPr>
          <w:rFonts w:ascii="Times New Roman" w:eastAsia="仿宋" w:hAnsi="Times New Roman" w:cs="Times New Roman" w:hint="eastAsia"/>
          <w:color w:val="000000" w:themeColor="text1"/>
          <w:sz w:val="28"/>
          <w:szCs w:val="28"/>
          <w:lang w:val="en-US" w:bidi="ar-SA"/>
        </w:rPr>
        <w:t>主导</w:t>
      </w:r>
      <w:r w:rsidRPr="00325607">
        <w:rPr>
          <w:rFonts w:ascii="Times New Roman" w:eastAsia="仿宋" w:hAnsi="Times New Roman" w:cs="Times New Roman"/>
          <w:color w:val="000000" w:themeColor="text1"/>
          <w:sz w:val="28"/>
          <w:szCs w:val="28"/>
          <w:lang w:val="en-US" w:bidi="ar-SA"/>
        </w:rPr>
        <w:t>的方式，开展矿山企业的培训教育，增强绿色矿山意识，牢固树立绿色发展理念，形成绿色矿山建设的良好氛围。</w:t>
      </w:r>
    </w:p>
    <w:p w14:paraId="7C1D3D56" w14:textId="77777777" w:rsidR="00CD4384" w:rsidRPr="00325607" w:rsidRDefault="00000000">
      <w:pPr>
        <w:widowControl/>
        <w:spacing w:line="360" w:lineRule="auto"/>
        <w:ind w:firstLineChars="200" w:firstLine="562"/>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加快推进绿色矿山建设。</w:t>
      </w:r>
      <w:r w:rsidRPr="00325607">
        <w:rPr>
          <w:rFonts w:ascii="Times New Roman" w:eastAsia="仿宋" w:hAnsi="Times New Roman" w:cs="Times New Roman"/>
          <w:color w:val="000000" w:themeColor="text1"/>
          <w:sz w:val="28"/>
          <w:szCs w:val="28"/>
          <w:lang w:val="en-US" w:bidi="ar-SA"/>
        </w:rPr>
        <w:t>新建矿山、技术改造矿山按照绿色矿山标准进行规划、设计、建设和运营管理，要求高标准建设绿色矿山，提高绿色矿山的质量。生产矿山加快升级改造，逐步达标。健全绿色勘查和绿色矿山建设工作体系，构建绿色矿业发展长效机制；强化绿色矿山建设质量监管，全面提高建设水平。</w:t>
      </w:r>
    </w:p>
    <w:p w14:paraId="08C7148A"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84" w:name="_Toc122428778"/>
      <w:r w:rsidRPr="00325607">
        <w:rPr>
          <w:rFonts w:ascii="Times New Roman" w:eastAsia="仿宋" w:hAnsi="Times New Roman" w:cs="Times New Roman"/>
          <w:color w:val="000000" w:themeColor="text1"/>
          <w:lang w:val="en-US"/>
        </w:rPr>
        <w:t>第二节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矿产资源节约集约利用</w:t>
      </w:r>
      <w:bookmarkEnd w:id="84"/>
    </w:p>
    <w:p w14:paraId="586BB531" w14:textId="77777777" w:rsidR="00CD4384" w:rsidRPr="00325607" w:rsidRDefault="00000000">
      <w:pPr>
        <w:pStyle w:val="BodyText1I2"/>
        <w:spacing w:line="360" w:lineRule="auto"/>
        <w:ind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严格</w:t>
      </w:r>
      <w:r w:rsidRPr="00325607">
        <w:rPr>
          <w:rFonts w:ascii="Times New Roman" w:eastAsia="仿宋" w:hAnsi="Times New Roman" w:cs="Times New Roman"/>
          <w:b/>
          <w:bCs/>
          <w:color w:val="000000" w:themeColor="text1"/>
          <w:sz w:val="28"/>
          <w:szCs w:val="28"/>
          <w:lang w:val="en-US" w:bidi="ar-SA"/>
        </w:rPr>
        <w:t>“</w:t>
      </w:r>
      <w:r w:rsidRPr="00325607">
        <w:rPr>
          <w:rFonts w:ascii="Times New Roman" w:eastAsia="仿宋" w:hAnsi="Times New Roman" w:cs="Times New Roman"/>
          <w:b/>
          <w:bCs/>
          <w:color w:val="000000" w:themeColor="text1"/>
          <w:sz w:val="28"/>
          <w:szCs w:val="28"/>
          <w:lang w:val="en-US" w:bidi="ar-SA"/>
        </w:rPr>
        <w:t>三率</w:t>
      </w:r>
      <w:r w:rsidRPr="00325607">
        <w:rPr>
          <w:rFonts w:ascii="Times New Roman" w:eastAsia="仿宋" w:hAnsi="Times New Roman" w:cs="Times New Roman"/>
          <w:b/>
          <w:bCs/>
          <w:color w:val="000000" w:themeColor="text1"/>
          <w:sz w:val="28"/>
          <w:szCs w:val="28"/>
          <w:lang w:val="en-US" w:bidi="ar-SA"/>
        </w:rPr>
        <w:t>”</w:t>
      </w:r>
      <w:r w:rsidRPr="00325607">
        <w:rPr>
          <w:rFonts w:ascii="Times New Roman" w:eastAsia="仿宋" w:hAnsi="Times New Roman" w:cs="Times New Roman"/>
          <w:b/>
          <w:bCs/>
          <w:color w:val="000000" w:themeColor="text1"/>
          <w:sz w:val="28"/>
          <w:szCs w:val="28"/>
          <w:lang w:val="en-US" w:bidi="ar-SA"/>
        </w:rPr>
        <w:t>指标要求。</w:t>
      </w:r>
      <w:r w:rsidRPr="00325607">
        <w:rPr>
          <w:rFonts w:ascii="Times New Roman" w:eastAsia="仿宋_GB2312" w:hAnsi="Times New Roman" w:cs="Times New Roman"/>
          <w:color w:val="000000" w:themeColor="text1"/>
          <w:sz w:val="28"/>
          <w:szCs w:val="28"/>
        </w:rPr>
        <w:t>构建企业自律、社会监督、政府监管的有效机制。</w:t>
      </w:r>
      <w:r w:rsidRPr="00325607">
        <w:rPr>
          <w:rFonts w:ascii="Times New Roman" w:eastAsia="仿宋" w:hAnsi="Times New Roman" w:cs="Times New Roman"/>
          <w:color w:val="000000" w:themeColor="text1"/>
          <w:sz w:val="28"/>
          <w:szCs w:val="28"/>
          <w:lang w:val="en-US" w:bidi="ar-SA"/>
        </w:rPr>
        <w:t>到</w:t>
      </w:r>
      <w:r w:rsidRPr="00325607">
        <w:rPr>
          <w:rFonts w:ascii="Times New Roman" w:eastAsia="仿宋" w:hAnsi="Times New Roman" w:cs="Times New Roman"/>
          <w:color w:val="000000" w:themeColor="text1"/>
          <w:sz w:val="28"/>
          <w:szCs w:val="28"/>
          <w:lang w:val="en-US" w:bidi="ar-SA"/>
        </w:rPr>
        <w:t>2025</w:t>
      </w:r>
      <w:r w:rsidRPr="00325607">
        <w:rPr>
          <w:rFonts w:ascii="Times New Roman" w:eastAsia="仿宋" w:hAnsi="Times New Roman" w:cs="Times New Roman"/>
          <w:color w:val="000000" w:themeColor="text1"/>
          <w:sz w:val="28"/>
          <w:szCs w:val="28"/>
          <w:lang w:val="en-US" w:bidi="ar-SA"/>
        </w:rPr>
        <w:t>年，主要矿种所有正常生产矿山指标全部达到自然资源部及河南省制定的最低</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三率</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指标要求。对达不到指标要求的矿山企业，自然资源监管部门应组织督促其限期整改。</w:t>
      </w:r>
    </w:p>
    <w:p w14:paraId="37130872" w14:textId="77777777" w:rsidR="00CD4384" w:rsidRPr="00325607" w:rsidRDefault="00000000">
      <w:pPr>
        <w:pStyle w:val="BodyText1I2"/>
        <w:spacing w:line="360" w:lineRule="auto"/>
        <w:ind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开展节约与综合利用调查评价。</w:t>
      </w:r>
      <w:r w:rsidRPr="00325607">
        <w:rPr>
          <w:rFonts w:ascii="Times New Roman" w:eastAsia="仿宋" w:hAnsi="Times New Roman" w:cs="Times New Roman"/>
          <w:color w:val="000000" w:themeColor="text1"/>
          <w:sz w:val="28"/>
          <w:szCs w:val="28"/>
          <w:lang w:val="en-US" w:bidi="ar-SA"/>
        </w:rPr>
        <w:t>开展共伴生矿、低品位矿、复杂难选冶矿、新类型矿、固体废弃物、尾矿及冶炼废渣等资源综合利用情况调查与可利用性评价，</w:t>
      </w:r>
      <w:r w:rsidRPr="00325607">
        <w:rPr>
          <w:rFonts w:ascii="Times New Roman" w:eastAsia="仿宋" w:hAnsi="Times New Roman" w:cs="Times New Roman"/>
          <w:color w:val="000000" w:themeColor="text1"/>
          <w:sz w:val="28"/>
          <w:szCs w:val="28"/>
        </w:rPr>
        <w:t>将减量化、再利用、再循环应用到矿产资源勘查、开发及后开发阶段，实现矿业开发全过程的循环经济，</w:t>
      </w:r>
      <w:r w:rsidRPr="00325607">
        <w:rPr>
          <w:rFonts w:ascii="Times New Roman" w:eastAsia="仿宋" w:hAnsi="Times New Roman" w:cs="Times New Roman"/>
          <w:color w:val="000000" w:themeColor="text1"/>
          <w:sz w:val="28"/>
          <w:szCs w:val="28"/>
          <w:lang w:val="en-US" w:bidi="ar-SA"/>
        </w:rPr>
        <w:t>为矿</w:t>
      </w:r>
      <w:r w:rsidRPr="00325607">
        <w:rPr>
          <w:rFonts w:ascii="Times New Roman" w:eastAsia="仿宋" w:hAnsi="Times New Roman" w:cs="Times New Roman"/>
          <w:color w:val="000000" w:themeColor="text1"/>
          <w:sz w:val="28"/>
          <w:szCs w:val="28"/>
          <w:lang w:val="en-US" w:bidi="ar-SA"/>
        </w:rPr>
        <w:lastRenderedPageBreak/>
        <w:t>产资源的优质优用、梯级利用、循环利用提供依据。</w:t>
      </w:r>
    </w:p>
    <w:p w14:paraId="7037C99D" w14:textId="77777777" w:rsidR="00CD4384" w:rsidRPr="00325607" w:rsidRDefault="00000000">
      <w:pPr>
        <w:pStyle w:val="BodyText1I2"/>
        <w:spacing w:line="360" w:lineRule="auto"/>
        <w:ind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开展关键技术攻关与关键设备研发。</w:t>
      </w:r>
      <w:r w:rsidRPr="00325607">
        <w:rPr>
          <w:rFonts w:ascii="Times New Roman" w:eastAsia="仿宋" w:hAnsi="Times New Roman" w:cs="Times New Roman"/>
          <w:color w:val="000000" w:themeColor="text1"/>
          <w:sz w:val="28"/>
          <w:szCs w:val="28"/>
        </w:rPr>
        <w:t>积极推广矿产资源节约与综合利用的先进适用关键技术，</w:t>
      </w:r>
      <w:r w:rsidRPr="00325607">
        <w:rPr>
          <w:rFonts w:ascii="Times New Roman" w:eastAsia="仿宋" w:hAnsi="Times New Roman" w:cs="Times New Roman"/>
          <w:color w:val="000000" w:themeColor="text1"/>
          <w:sz w:val="28"/>
          <w:szCs w:val="28"/>
          <w:lang w:val="en-US" w:bidi="ar-SA"/>
        </w:rPr>
        <w:t>力争突破铝土矿伴生锂、钼矿伴生稀散金属提取。鼓励矿山企业开展资源高效利用技术、废石尾矿资源化利用技术及节能环保关键技术的攻关与关键设备的研发。</w:t>
      </w:r>
    </w:p>
    <w:p w14:paraId="273E81D3"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85" w:name="_Toc122428779"/>
      <w:r w:rsidRPr="00325607">
        <w:rPr>
          <w:rFonts w:ascii="Times New Roman" w:eastAsia="仿宋" w:hAnsi="Times New Roman" w:cs="Times New Roman"/>
          <w:color w:val="000000" w:themeColor="text1"/>
          <w:lang w:val="en-US"/>
        </w:rPr>
        <w:t>第三节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加强矿区生态保护修复</w:t>
      </w:r>
      <w:bookmarkEnd w:id="85"/>
    </w:p>
    <w:p w14:paraId="240743CF" w14:textId="77777777" w:rsidR="00CD4384" w:rsidRPr="00325607" w:rsidRDefault="00000000">
      <w:pPr>
        <w:pStyle w:val="BodyText1I2"/>
        <w:spacing w:line="360" w:lineRule="auto"/>
        <w:ind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严格执行矿山生态修复管理政策法规。</w:t>
      </w:r>
      <w:r w:rsidRPr="00325607">
        <w:rPr>
          <w:rFonts w:ascii="Times New Roman" w:eastAsia="仿宋" w:hAnsi="Times New Roman" w:cs="Times New Roman"/>
          <w:color w:val="000000" w:themeColor="text1"/>
          <w:sz w:val="28"/>
          <w:szCs w:val="28"/>
          <w:lang w:val="en-US" w:bidi="ar-SA"/>
        </w:rPr>
        <w:t>严格执行《河南省矿山地质环境治理恢复基金管理办法》，建立动态化监管机制，加强对企业矿山地质环境治理恢复和土地复垦的监督检查。</w:t>
      </w:r>
    </w:p>
    <w:p w14:paraId="45C132F7" w14:textId="77777777" w:rsidR="00CD4384" w:rsidRPr="00325607" w:rsidRDefault="00000000">
      <w:pPr>
        <w:pStyle w:val="BodyText1I2"/>
        <w:spacing w:line="360" w:lineRule="auto"/>
        <w:ind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加强矿区生态环境保护。</w:t>
      </w:r>
      <w:r w:rsidRPr="00325607">
        <w:rPr>
          <w:rFonts w:ascii="Times New Roman" w:eastAsia="仿宋" w:hAnsi="Times New Roman" w:cs="Times New Roman"/>
          <w:color w:val="000000" w:themeColor="text1"/>
          <w:sz w:val="28"/>
          <w:szCs w:val="28"/>
          <w:lang w:val="en-US" w:bidi="ar-SA"/>
        </w:rPr>
        <w:t>按照</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谁开采、谁保护、边开采、边治理</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的原则。加大矿山环境保护和生态修复的力度，加强矿山地质环境保护与监督管理，探索建立</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源头预防、过程严管、后果严惩、损害赔偿</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的矿山地质环境管理制度体系。</w:t>
      </w:r>
    </w:p>
    <w:p w14:paraId="1FCD149C" w14:textId="77777777" w:rsidR="00CD4384" w:rsidRPr="00325607" w:rsidRDefault="00000000">
      <w:pPr>
        <w:pStyle w:val="BodyText1I2"/>
        <w:spacing w:line="360" w:lineRule="auto"/>
        <w:ind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落实矿山生态环境保护责任。</w:t>
      </w:r>
      <w:r w:rsidRPr="00325607">
        <w:rPr>
          <w:rFonts w:ascii="Times New Roman" w:eastAsia="仿宋" w:hAnsi="Times New Roman" w:cs="Times New Roman"/>
          <w:color w:val="000000" w:themeColor="text1"/>
          <w:sz w:val="28"/>
          <w:szCs w:val="28"/>
          <w:lang w:val="en-US" w:bidi="ar-SA"/>
        </w:rPr>
        <w:t>明确矿山地质环境治理恢复主体责任，对历史遗留、责任人灭失、政策性关闭的矿山，</w:t>
      </w:r>
      <w:r w:rsidRPr="00325607">
        <w:rPr>
          <w:rFonts w:ascii="Times New Roman" w:eastAsia="仿宋" w:hAnsi="Times New Roman" w:cs="Times New Roman" w:hint="eastAsia"/>
          <w:color w:val="000000" w:themeColor="text1"/>
          <w:sz w:val="28"/>
          <w:szCs w:val="28"/>
          <w:lang w:val="en-US" w:bidi="ar-SA"/>
        </w:rPr>
        <w:t>市级、县级</w:t>
      </w:r>
      <w:r w:rsidRPr="00325607">
        <w:rPr>
          <w:rFonts w:ascii="Times New Roman" w:eastAsia="仿宋" w:hAnsi="Times New Roman" w:cs="Times New Roman"/>
          <w:color w:val="000000" w:themeColor="text1"/>
          <w:sz w:val="28"/>
          <w:szCs w:val="28"/>
          <w:lang w:val="en-US" w:bidi="ar-SA"/>
        </w:rPr>
        <w:t>政府要有计划、分批次、有重点的进行矿山地质环境治理恢复。在建和生产矿山的矿山地质环境保护与治理恢复由矿山企业负责，与矿产资源开采活动同步进行，严格执行矿山地质环境治理恢复基金制度，矿山关闭前必须完成矿山地质环境治理恢复义务。</w:t>
      </w:r>
    </w:p>
    <w:p w14:paraId="199C6736" w14:textId="77777777" w:rsidR="00CD4384" w:rsidRPr="00325607" w:rsidRDefault="00000000">
      <w:pPr>
        <w:pStyle w:val="BodyText1I2"/>
        <w:spacing w:line="360" w:lineRule="auto"/>
        <w:ind w:firstLine="562"/>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b/>
          <w:bCs/>
          <w:color w:val="000000" w:themeColor="text1"/>
          <w:sz w:val="28"/>
          <w:szCs w:val="28"/>
          <w:lang w:val="en-US" w:bidi="ar-SA"/>
        </w:rPr>
        <w:t>推动矿山生态修复。</w:t>
      </w:r>
      <w:r w:rsidRPr="00325607">
        <w:rPr>
          <w:rFonts w:ascii="Times New Roman" w:eastAsia="仿宋" w:hAnsi="Times New Roman" w:cs="Times New Roman"/>
          <w:color w:val="000000" w:themeColor="text1"/>
          <w:sz w:val="28"/>
          <w:szCs w:val="28"/>
          <w:lang w:val="en-US" w:bidi="ar-SA"/>
        </w:rPr>
        <w:t>按照</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政府主导、政策扶持、社会参与，开发式治理、市场化运作</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的矿山地质环境和综合治理的新机制，以矿产资源集中开采区为重点，以维护生态环境安全为核心，大力推进矿山生态保护修复，实施矿区生态保护修复重要工程，加大矿山生态修复力</w:t>
      </w:r>
      <w:r w:rsidRPr="00325607">
        <w:rPr>
          <w:rFonts w:ascii="Times New Roman" w:eastAsia="仿宋" w:hAnsi="Times New Roman" w:cs="Times New Roman"/>
          <w:color w:val="000000" w:themeColor="text1"/>
          <w:sz w:val="28"/>
          <w:szCs w:val="28"/>
          <w:lang w:val="en-US" w:bidi="ar-SA"/>
        </w:rPr>
        <w:lastRenderedPageBreak/>
        <w:t>度。</w:t>
      </w:r>
    </w:p>
    <w:p w14:paraId="2030417C"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规划期内</w:t>
      </w:r>
      <w:r w:rsidRPr="00325607">
        <w:rPr>
          <w:rFonts w:ascii="Times New Roman" w:eastAsia="仿宋" w:hAnsi="Times New Roman" w:cs="Times New Roman"/>
          <w:color w:val="000000" w:themeColor="text1"/>
          <w:sz w:val="28"/>
        </w:rPr>
        <w:t>全市共部署</w:t>
      </w:r>
      <w:r w:rsidRPr="00325607">
        <w:rPr>
          <w:rFonts w:ascii="Times New Roman" w:eastAsia="仿宋" w:hAnsi="Times New Roman" w:cs="Times New Roman"/>
          <w:color w:val="000000" w:themeColor="text1"/>
          <w:sz w:val="28"/>
          <w:lang w:val="en-US"/>
        </w:rPr>
        <w:t>矿山生态修复治理</w:t>
      </w:r>
      <w:r w:rsidRPr="00325607">
        <w:rPr>
          <w:rFonts w:ascii="Times New Roman" w:eastAsia="仿宋" w:hAnsi="Times New Roman" w:cs="Times New Roman"/>
          <w:color w:val="000000" w:themeColor="text1"/>
          <w:sz w:val="28"/>
        </w:rPr>
        <w:t>工程</w:t>
      </w:r>
      <w:r w:rsidRPr="00325607">
        <w:rPr>
          <w:rFonts w:ascii="Times New Roman" w:eastAsia="仿宋" w:hAnsi="Times New Roman" w:cs="Times New Roman"/>
          <w:color w:val="000000" w:themeColor="text1"/>
          <w:sz w:val="28"/>
          <w:lang w:val="en-US"/>
        </w:rPr>
        <w:t>8</w:t>
      </w:r>
      <w:r w:rsidRPr="00325607">
        <w:rPr>
          <w:rFonts w:ascii="Times New Roman" w:eastAsia="仿宋" w:hAnsi="Times New Roman" w:cs="Times New Roman"/>
          <w:color w:val="000000" w:themeColor="text1"/>
          <w:sz w:val="28"/>
        </w:rPr>
        <w:t>个，</w:t>
      </w:r>
      <w:r w:rsidRPr="00325607">
        <w:rPr>
          <w:rFonts w:ascii="Times New Roman" w:eastAsia="仿宋" w:hAnsi="Times New Roman" w:cs="Times New Roman"/>
          <w:color w:val="000000" w:themeColor="text1"/>
          <w:sz w:val="28"/>
          <w:szCs w:val="28"/>
          <w:lang w:val="en-US" w:bidi="ar-SA"/>
        </w:rPr>
        <w:t>到</w:t>
      </w:r>
      <w:r w:rsidRPr="00325607">
        <w:rPr>
          <w:rFonts w:ascii="Times New Roman" w:eastAsia="仿宋" w:hAnsi="Times New Roman" w:cs="Times New Roman"/>
          <w:color w:val="000000" w:themeColor="text1"/>
          <w:sz w:val="28"/>
          <w:szCs w:val="28"/>
          <w:lang w:val="en-US" w:bidi="ar-SA"/>
        </w:rPr>
        <w:t xml:space="preserve"> 2025 </w:t>
      </w:r>
      <w:r w:rsidRPr="00325607">
        <w:rPr>
          <w:rFonts w:ascii="Times New Roman" w:eastAsia="仿宋" w:hAnsi="Times New Roman" w:cs="Times New Roman"/>
          <w:color w:val="000000" w:themeColor="text1"/>
          <w:sz w:val="28"/>
          <w:szCs w:val="28"/>
          <w:lang w:val="en-US" w:bidi="ar-SA"/>
        </w:rPr>
        <w:t>年</w:t>
      </w:r>
      <w:r w:rsidRPr="00325607">
        <w:rPr>
          <w:rFonts w:ascii="Times New Roman" w:eastAsia="仿宋" w:hAnsi="Times New Roman" w:cs="Times New Roman"/>
          <w:color w:val="000000" w:themeColor="text1"/>
          <w:sz w:val="28"/>
          <w:lang w:val="en-US"/>
        </w:rPr>
        <w:t>预计</w:t>
      </w:r>
      <w:r w:rsidRPr="00325607">
        <w:rPr>
          <w:rFonts w:ascii="Times New Roman" w:eastAsia="仿宋" w:hAnsi="Times New Roman" w:cs="Times New Roman"/>
          <w:color w:val="000000" w:themeColor="text1"/>
          <w:sz w:val="28"/>
          <w:szCs w:val="28"/>
          <w:lang w:val="en-US" w:bidi="ar-SA"/>
        </w:rPr>
        <w:t>完成生态修复治理面积约</w:t>
      </w:r>
      <w:r w:rsidRPr="00325607">
        <w:rPr>
          <w:rFonts w:ascii="Times New Roman" w:eastAsia="仿宋" w:hAnsi="Times New Roman" w:cs="Times New Roman"/>
          <w:color w:val="000000" w:themeColor="text1"/>
          <w:sz w:val="28"/>
          <w:szCs w:val="28"/>
          <w:lang w:val="en-US" w:bidi="ar-SA"/>
        </w:rPr>
        <w:t>312.63hm</w:t>
      </w:r>
      <w:r w:rsidRPr="00325607">
        <w:rPr>
          <w:rFonts w:ascii="Times New Roman" w:eastAsia="仿宋" w:hAnsi="Times New Roman" w:cs="Times New Roman"/>
          <w:color w:val="000000" w:themeColor="text1"/>
          <w:sz w:val="28"/>
          <w:szCs w:val="28"/>
          <w:vertAlign w:val="superscript"/>
          <w:lang w:val="en-US" w:bidi="ar-SA"/>
        </w:rPr>
        <w:t>2</w:t>
      </w:r>
      <w:r w:rsidRPr="00325607">
        <w:rPr>
          <w:rFonts w:ascii="Times New Roman" w:eastAsia="仿宋" w:hAnsi="Times New Roman" w:cs="Times New Roman"/>
          <w:color w:val="000000" w:themeColor="text1"/>
          <w:sz w:val="28"/>
          <w:szCs w:val="28"/>
          <w:lang w:val="en-US" w:bidi="ar-SA"/>
        </w:rPr>
        <w:t>。</w:t>
      </w:r>
    </w:p>
    <w:p w14:paraId="764CF4BB" w14:textId="77777777" w:rsidR="00CD4384" w:rsidRPr="00325607" w:rsidRDefault="00CD4384">
      <w:pPr>
        <w:pStyle w:val="1"/>
        <w:rPr>
          <w:rFonts w:ascii="Times New Roman" w:eastAsia="黑体" w:hAnsi="Times New Roman" w:cs="Times New Roman"/>
          <w:color w:val="000000" w:themeColor="text1"/>
        </w:rPr>
        <w:sectPr w:rsidR="00CD4384" w:rsidRPr="00325607">
          <w:pgSz w:w="11910" w:h="16840"/>
          <w:pgMar w:top="1701" w:right="1644" w:bottom="1701" w:left="1701" w:header="0" w:footer="1020" w:gutter="0"/>
          <w:cols w:space="720"/>
        </w:sectPr>
      </w:pPr>
    </w:p>
    <w:p w14:paraId="01559D1A" w14:textId="77777777" w:rsidR="00CD4384" w:rsidRPr="00325607" w:rsidRDefault="00000000">
      <w:pPr>
        <w:pStyle w:val="1"/>
        <w:spacing w:line="360" w:lineRule="auto"/>
        <w:rPr>
          <w:rFonts w:ascii="Times New Roman" w:eastAsia="仿宋" w:hAnsi="Times New Roman" w:cs="Times New Roman"/>
          <w:color w:val="000000" w:themeColor="text1"/>
          <w:sz w:val="44"/>
          <w:szCs w:val="44"/>
          <w:lang w:val="en-US"/>
        </w:rPr>
      </w:pPr>
      <w:bookmarkStart w:id="86" w:name="_Toc122428780"/>
      <w:r w:rsidRPr="00325607">
        <w:rPr>
          <w:rFonts w:ascii="Times New Roman" w:eastAsia="仿宋" w:hAnsi="Times New Roman" w:cs="Times New Roman"/>
          <w:color w:val="000000" w:themeColor="text1"/>
          <w:sz w:val="44"/>
          <w:szCs w:val="44"/>
          <w:lang w:val="en-US"/>
        </w:rPr>
        <w:lastRenderedPageBreak/>
        <w:t>第八章</w:t>
      </w:r>
      <w:r w:rsidRPr="00325607">
        <w:rPr>
          <w:rFonts w:ascii="Times New Roman" w:eastAsia="仿宋" w:hAnsi="Times New Roman" w:cs="Times New Roman"/>
          <w:color w:val="000000" w:themeColor="text1"/>
          <w:sz w:val="44"/>
          <w:szCs w:val="44"/>
          <w:lang w:val="en-US"/>
        </w:rPr>
        <w:t xml:space="preserve">  </w:t>
      </w:r>
      <w:r w:rsidRPr="00325607">
        <w:rPr>
          <w:rFonts w:ascii="Times New Roman" w:eastAsia="仿宋" w:hAnsi="Times New Roman" w:cs="Times New Roman"/>
          <w:color w:val="000000" w:themeColor="text1"/>
          <w:sz w:val="44"/>
          <w:szCs w:val="44"/>
          <w:lang w:val="en-US"/>
        </w:rPr>
        <w:t>规划保障措施</w:t>
      </w:r>
      <w:bookmarkEnd w:id="86"/>
    </w:p>
    <w:p w14:paraId="4C78A8F7"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87" w:name="_Toc3932"/>
      <w:bookmarkStart w:id="88" w:name="_Toc5761"/>
      <w:bookmarkStart w:id="89" w:name="_Toc122428781"/>
      <w:bookmarkStart w:id="90" w:name="_Toc17712"/>
      <w:bookmarkStart w:id="91" w:name="_Toc29037"/>
      <w:bookmarkStart w:id="92" w:name="_Toc69067272"/>
      <w:bookmarkStart w:id="93" w:name="_Toc14499"/>
      <w:r w:rsidRPr="00325607">
        <w:rPr>
          <w:rFonts w:ascii="Times New Roman" w:eastAsia="仿宋" w:hAnsi="Times New Roman" w:cs="Times New Roman"/>
          <w:color w:val="000000" w:themeColor="text1"/>
          <w:lang w:val="en-US"/>
        </w:rPr>
        <w:t>第一节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加强组织领导</w:t>
      </w:r>
      <w:bookmarkEnd w:id="87"/>
      <w:bookmarkEnd w:id="88"/>
      <w:bookmarkEnd w:id="89"/>
      <w:bookmarkEnd w:id="90"/>
      <w:bookmarkEnd w:id="91"/>
      <w:bookmarkEnd w:id="92"/>
      <w:bookmarkEnd w:id="93"/>
    </w:p>
    <w:p w14:paraId="4BF6E040"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本规划由省自然资源厅审批，市政府发布实施。各有关部门要按照职能分工，加强协调配合，做好政策衔接，构建部门协调联动机制，形成推动规划实施的合力。市自然资源和规划局牵头与市发展改革委员会、工业和信息化局、财政局、生态环境局等部门加强协调对接，形成工作合力，做好本规划组织实施工作，及时解决规划实施中的重大问题，共同推进规划实施。</w:t>
      </w:r>
    </w:p>
    <w:p w14:paraId="5905D85B"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94" w:name="_Toc122428782"/>
      <w:r w:rsidRPr="00325607">
        <w:rPr>
          <w:rFonts w:ascii="Times New Roman" w:eastAsia="仿宋" w:hAnsi="Times New Roman" w:cs="Times New Roman"/>
          <w:color w:val="000000" w:themeColor="text1"/>
          <w:lang w:val="en-US"/>
        </w:rPr>
        <w:t>第二节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加大财政支持</w:t>
      </w:r>
      <w:bookmarkEnd w:id="94"/>
    </w:p>
    <w:p w14:paraId="504A047B"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积极争取国家资金，同时各级地方人民政府要积极支持矿产资源规划中勘查开发项目实施，保障实施落地。各级财政部门要会同自然资源主管部门，按照财政事权与支出责任划分原则，结合规划目标任务和地方财力，统筹加大对矿区生态修复，公益性、基础性、战略性地质矿种地质调查勘查，绿色矿山建设等工作的支持力度。同时，创新体制机制，用好用活财政资金，积极吸引社会资本参与矿产资源勘查，激发市场活力。加强勘查开发项目实施领导和组织协调，优化相关项目的审批程序，优先安排财政资金，切实保障重大工程、重大平台能够落地实施。</w:t>
      </w:r>
      <w:bookmarkStart w:id="95" w:name="_Toc69067275"/>
      <w:bookmarkStart w:id="96" w:name="_Toc9760"/>
      <w:bookmarkStart w:id="97" w:name="_Toc7057"/>
      <w:bookmarkStart w:id="98" w:name="_Toc12102"/>
      <w:bookmarkStart w:id="99" w:name="_Toc15688"/>
      <w:bookmarkStart w:id="100" w:name="_Toc29499"/>
      <w:bookmarkStart w:id="101" w:name="_Toc7371"/>
      <w:bookmarkStart w:id="102" w:name="_Toc12737"/>
      <w:bookmarkStart w:id="103" w:name="_Toc63623622"/>
    </w:p>
    <w:p w14:paraId="429AD254"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104" w:name="_Toc122428783"/>
      <w:r w:rsidRPr="00325607">
        <w:rPr>
          <w:rFonts w:ascii="Times New Roman" w:eastAsia="仿宋" w:hAnsi="Times New Roman" w:cs="Times New Roman"/>
          <w:color w:val="000000" w:themeColor="text1"/>
          <w:lang w:val="en-US"/>
        </w:rPr>
        <w:t>第三节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加强监督管理</w:t>
      </w:r>
      <w:bookmarkEnd w:id="104"/>
    </w:p>
    <w:bookmarkEnd w:id="95"/>
    <w:bookmarkEnd w:id="96"/>
    <w:bookmarkEnd w:id="97"/>
    <w:bookmarkEnd w:id="98"/>
    <w:bookmarkEnd w:id="99"/>
    <w:bookmarkEnd w:id="100"/>
    <w:p w14:paraId="4883ACB8"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将规划实施情况纳入自然资源督察，建立健全政府领导、部门协同、群众参与、社会监督的规划实施监督管理工作机制。各级自然资</w:t>
      </w:r>
      <w:r w:rsidRPr="00325607">
        <w:rPr>
          <w:rFonts w:ascii="Times New Roman" w:eastAsia="仿宋" w:hAnsi="Times New Roman" w:cs="Times New Roman"/>
          <w:color w:val="000000" w:themeColor="text1"/>
          <w:sz w:val="28"/>
          <w:szCs w:val="28"/>
          <w:lang w:val="en-US" w:bidi="ar-SA"/>
        </w:rPr>
        <w:lastRenderedPageBreak/>
        <w:t>源主管部门牵头制定监管重点和工作部署，实行专项检查与经常性检查相结合，必要时会同有关部门开展联合督察。强化对规划重点区域矿产资源勘查开发保护活动的监督管理，及时纠正违反规划行为。</w:t>
      </w:r>
      <w:bookmarkEnd w:id="101"/>
      <w:bookmarkEnd w:id="102"/>
      <w:bookmarkEnd w:id="103"/>
      <w:r w:rsidRPr="00325607">
        <w:rPr>
          <w:rFonts w:ascii="Times New Roman" w:eastAsia="仿宋" w:hAnsi="Times New Roman" w:cs="Times New Roman"/>
          <w:color w:val="000000" w:themeColor="text1"/>
          <w:sz w:val="28"/>
          <w:szCs w:val="28"/>
          <w:lang w:val="en-US" w:bidi="ar-SA"/>
        </w:rPr>
        <w:t>加强规划宣传，推进规划实施信息公开，加强社会监督，促进规划有效实施。</w:t>
      </w:r>
    </w:p>
    <w:p w14:paraId="7E85DE44"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105" w:name="_Toc122428784"/>
      <w:r w:rsidRPr="00325607">
        <w:rPr>
          <w:rFonts w:ascii="Times New Roman" w:eastAsia="仿宋" w:hAnsi="Times New Roman" w:cs="Times New Roman"/>
          <w:color w:val="000000" w:themeColor="text1"/>
          <w:lang w:val="en-US"/>
        </w:rPr>
        <w:t>第四节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加强信息化建设</w:t>
      </w:r>
      <w:bookmarkEnd w:id="105"/>
    </w:p>
    <w:p w14:paraId="70ACC538"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以省、市、县三级矿产资源规划数据库为支撑，建立统一矿产资源规划数据库。以全省自然资源</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一张图</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平台为基础，应用现代信息技术，强化矿产资源规划管理信息化水平。做好与其它相关信息资源的整合，实现与资源勘查、储量、矿业权等基础数据库的共享，提高规划管理效能和信息化服务水平。</w:t>
      </w:r>
    </w:p>
    <w:p w14:paraId="2F16F28D"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106" w:name="_Toc122428785"/>
      <w:r w:rsidRPr="00325607">
        <w:rPr>
          <w:rFonts w:ascii="Times New Roman" w:eastAsia="仿宋" w:hAnsi="Times New Roman" w:cs="Times New Roman"/>
          <w:color w:val="000000" w:themeColor="text1"/>
          <w:lang w:val="en-US"/>
        </w:rPr>
        <w:t>第五节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加大宣传培训</w:t>
      </w:r>
      <w:bookmarkEnd w:id="106"/>
    </w:p>
    <w:p w14:paraId="1E63D2C8"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各级各部门要做好规划的宣传力度，提高社会各界对规划重要性的认识，热情回应公众关切的热点问题，形成全社会关心支持矿业发展的浓厚氛围。积极开展相关规划培训指导，提升规划相关管理、矿业人员的业务素质，营造良好的规划实施社会环境。</w:t>
      </w:r>
    </w:p>
    <w:p w14:paraId="769A0809" w14:textId="77777777" w:rsidR="00CD4384" w:rsidRPr="00325607" w:rsidRDefault="00CD4384">
      <w:pPr>
        <w:pStyle w:val="1"/>
        <w:jc w:val="left"/>
        <w:rPr>
          <w:rFonts w:ascii="Times New Roman" w:eastAsia="仿宋" w:hAnsi="Times New Roman" w:cs="Times New Roman"/>
          <w:color w:val="000000" w:themeColor="text1"/>
          <w:sz w:val="28"/>
          <w:szCs w:val="28"/>
          <w:lang w:val="en-US"/>
        </w:rPr>
        <w:sectPr w:rsidR="00CD4384" w:rsidRPr="00325607">
          <w:pgSz w:w="11910" w:h="16840"/>
          <w:pgMar w:top="1701" w:right="1644" w:bottom="1701" w:left="1701" w:header="0" w:footer="1020" w:gutter="0"/>
          <w:cols w:space="720"/>
        </w:sectPr>
      </w:pPr>
    </w:p>
    <w:p w14:paraId="0E33491E" w14:textId="77777777" w:rsidR="00CD4384" w:rsidRPr="00325607" w:rsidRDefault="00000000">
      <w:pPr>
        <w:pStyle w:val="1"/>
        <w:spacing w:line="360" w:lineRule="auto"/>
        <w:rPr>
          <w:rFonts w:ascii="Times New Roman" w:eastAsia="仿宋" w:hAnsi="Times New Roman" w:cs="Times New Roman"/>
          <w:color w:val="000000" w:themeColor="text1"/>
          <w:sz w:val="44"/>
          <w:szCs w:val="44"/>
          <w:lang w:val="en-US"/>
        </w:rPr>
      </w:pPr>
      <w:bookmarkStart w:id="107" w:name="_Toc122428786"/>
      <w:r w:rsidRPr="00325607">
        <w:rPr>
          <w:rFonts w:ascii="Times New Roman" w:eastAsia="仿宋" w:hAnsi="Times New Roman" w:cs="Times New Roman"/>
          <w:color w:val="000000" w:themeColor="text1"/>
          <w:sz w:val="44"/>
          <w:szCs w:val="44"/>
          <w:lang w:val="en-US"/>
        </w:rPr>
        <w:lastRenderedPageBreak/>
        <w:t>第九章</w:t>
      </w:r>
      <w:r w:rsidRPr="00325607">
        <w:rPr>
          <w:rFonts w:ascii="Times New Roman" w:eastAsia="仿宋" w:hAnsi="Times New Roman" w:cs="Times New Roman"/>
          <w:color w:val="000000" w:themeColor="text1"/>
          <w:sz w:val="44"/>
          <w:szCs w:val="44"/>
          <w:lang w:val="en-US"/>
        </w:rPr>
        <w:t xml:space="preserve">  </w:t>
      </w:r>
      <w:r w:rsidRPr="00325607">
        <w:rPr>
          <w:rFonts w:ascii="Times New Roman" w:eastAsia="仿宋" w:hAnsi="Times New Roman" w:cs="Times New Roman"/>
          <w:color w:val="000000" w:themeColor="text1"/>
          <w:sz w:val="44"/>
          <w:szCs w:val="44"/>
          <w:lang w:val="en-US"/>
        </w:rPr>
        <w:t>环境影响评价</w:t>
      </w:r>
      <w:bookmarkEnd w:id="107"/>
    </w:p>
    <w:p w14:paraId="6088C383"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平顶山市位于河南省中部，是国家重要的能源原材料工业基地、中国优秀旅游城市和中原城市群</w:t>
      </w:r>
      <w:r w:rsidRPr="00325607">
        <w:rPr>
          <w:rFonts w:ascii="Times New Roman" w:eastAsia="仿宋" w:hAnsi="Times New Roman" w:cs="Times New Roman"/>
          <w:color w:val="000000" w:themeColor="text1"/>
          <w:sz w:val="28"/>
          <w:szCs w:val="28"/>
          <w:lang w:val="en-US" w:bidi="ar-SA"/>
        </w:rPr>
        <w:t>9</w:t>
      </w:r>
      <w:r w:rsidRPr="00325607">
        <w:rPr>
          <w:rFonts w:ascii="Times New Roman" w:eastAsia="仿宋" w:hAnsi="Times New Roman" w:cs="Times New Roman"/>
          <w:color w:val="000000" w:themeColor="text1"/>
          <w:sz w:val="28"/>
          <w:szCs w:val="28"/>
          <w:lang w:val="en-US" w:bidi="ar-SA"/>
        </w:rPr>
        <w:t>个骨干城市之一，是我省生态战略的重要组成部分，因此矿产资源的勘查开发与生态环境保护的协调发展至关重要。</w:t>
      </w:r>
      <w:bookmarkStart w:id="108" w:name="_Hlk114819910"/>
      <w:r w:rsidRPr="00325607">
        <w:rPr>
          <w:rFonts w:ascii="Times New Roman" w:eastAsia="仿宋" w:hAnsi="Times New Roman" w:cs="Times New Roman"/>
          <w:color w:val="000000" w:themeColor="text1"/>
          <w:sz w:val="28"/>
          <w:szCs w:val="28"/>
          <w:lang w:val="en-US" w:bidi="ar-SA"/>
        </w:rPr>
        <w:t>为贯彻《中华人民共和国环境保护法》《中华人民共和国环境影响评价法》《规划环境影响评价条例》《规划环境影响评价技术导则总纲》</w:t>
      </w:r>
      <w:r w:rsidRPr="00325607">
        <w:rPr>
          <w:rFonts w:ascii="Times New Roman" w:eastAsia="仿宋" w:hAnsi="Times New Roman" w:cs="Times New Roman"/>
          <w:color w:val="000000" w:themeColor="text1"/>
          <w:sz w:val="28"/>
          <w:szCs w:val="28"/>
          <w:lang w:val="en-US" w:bidi="ar-SA"/>
        </w:rPr>
        <w:t>HJ130-2019</w:t>
      </w:r>
      <w:r w:rsidRPr="00325607">
        <w:rPr>
          <w:rFonts w:ascii="Times New Roman" w:eastAsia="仿宋" w:hAnsi="Times New Roman" w:cs="Times New Roman"/>
          <w:color w:val="000000" w:themeColor="text1"/>
          <w:sz w:val="28"/>
          <w:szCs w:val="28"/>
          <w:lang w:val="en-US" w:bidi="ar-SA"/>
        </w:rPr>
        <w:t>《关于做好矿产资源规划环境影响评价工作的通知》（环发</w:t>
      </w:r>
      <w:r w:rsidRPr="00325607">
        <w:rPr>
          <w:rFonts w:ascii="Times New Roman" w:eastAsia="仿宋" w:hAnsi="Times New Roman" w:cs="Times New Roman"/>
          <w:color w:val="000000" w:themeColor="text1"/>
          <w:sz w:val="28"/>
          <w:szCs w:val="28"/>
          <w:lang w:val="en-US" w:bidi="ar-SA"/>
        </w:rPr>
        <w:t>[2015</w:t>
      </w:r>
      <w:r w:rsidRPr="00325607">
        <w:rPr>
          <w:rFonts w:ascii="Times New Roman" w:eastAsia="仿宋" w:hAnsi="Times New Roman" w:cs="Times New Roman"/>
          <w:color w:val="000000" w:themeColor="text1"/>
          <w:sz w:val="28"/>
          <w:szCs w:val="28"/>
          <w:lang w:val="en-US" w:bidi="ar-SA"/>
        </w:rPr>
        <w:t>年</w:t>
      </w:r>
      <w:r w:rsidRPr="00325607">
        <w:rPr>
          <w:rFonts w:ascii="Times New Roman" w:eastAsia="仿宋" w:hAnsi="Times New Roman" w:cs="Times New Roman"/>
          <w:color w:val="000000" w:themeColor="text1"/>
          <w:sz w:val="28"/>
          <w:szCs w:val="28"/>
          <w:lang w:val="en-US" w:bidi="ar-SA"/>
        </w:rPr>
        <w:t>]158</w:t>
      </w:r>
      <w:r w:rsidRPr="00325607">
        <w:rPr>
          <w:rFonts w:ascii="Times New Roman" w:eastAsia="仿宋" w:hAnsi="Times New Roman" w:cs="Times New Roman"/>
          <w:color w:val="000000" w:themeColor="text1"/>
          <w:sz w:val="28"/>
          <w:szCs w:val="28"/>
          <w:lang w:val="en-US" w:bidi="ar-SA"/>
        </w:rPr>
        <w:t>号）等相关环境影响评价的规定和规范，针对《平顶山市矿产资源总体规划（</w:t>
      </w:r>
      <w:r w:rsidRPr="00325607">
        <w:rPr>
          <w:rFonts w:ascii="Times New Roman" w:eastAsia="仿宋" w:hAnsi="Times New Roman" w:cs="Times New Roman"/>
          <w:color w:val="000000" w:themeColor="text1"/>
          <w:sz w:val="28"/>
          <w:szCs w:val="28"/>
          <w:lang w:val="en-US" w:bidi="ar-SA"/>
        </w:rPr>
        <w:t>2021-2025</w:t>
      </w:r>
      <w:r w:rsidRPr="00325607">
        <w:rPr>
          <w:rFonts w:ascii="Times New Roman" w:eastAsia="仿宋" w:hAnsi="Times New Roman" w:cs="Times New Roman"/>
          <w:color w:val="000000" w:themeColor="text1"/>
          <w:sz w:val="28"/>
          <w:szCs w:val="28"/>
          <w:lang w:val="en-US" w:bidi="ar-SA"/>
        </w:rPr>
        <w:t>年）》，</w:t>
      </w:r>
      <w:bookmarkEnd w:id="108"/>
      <w:r w:rsidRPr="00325607">
        <w:rPr>
          <w:rFonts w:ascii="Times New Roman" w:eastAsia="仿宋" w:hAnsi="Times New Roman" w:cs="Times New Roman"/>
          <w:color w:val="000000" w:themeColor="text1"/>
          <w:sz w:val="28"/>
          <w:szCs w:val="28"/>
          <w:lang w:val="en-US" w:bidi="ar-SA"/>
        </w:rPr>
        <w:t>从环境保护的角度论证其合理性与可行性，进一步提高平顶山市矿产资源规划科学性、合理性，促进矿产资源勘查开发与生态环境保护协调发展。</w:t>
      </w:r>
    </w:p>
    <w:p w14:paraId="79C15A98"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109" w:name="_Toc101883102"/>
      <w:bookmarkStart w:id="110" w:name="_Toc122428787"/>
      <w:bookmarkStart w:id="111" w:name="_Toc9049"/>
      <w:bookmarkStart w:id="112" w:name="_Toc28680"/>
      <w:r w:rsidRPr="00325607">
        <w:rPr>
          <w:rFonts w:ascii="Times New Roman" w:eastAsia="仿宋" w:hAnsi="Times New Roman" w:cs="Times New Roman"/>
          <w:color w:val="000000" w:themeColor="text1"/>
          <w:lang w:val="en-US"/>
        </w:rPr>
        <w:t>第一节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规划概述</w:t>
      </w:r>
      <w:bookmarkEnd w:id="109"/>
      <w:bookmarkEnd w:id="110"/>
      <w:bookmarkEnd w:id="111"/>
      <w:bookmarkEnd w:id="112"/>
    </w:p>
    <w:p w14:paraId="09BD698A"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本《规划》是平顶山市矿产资源保护、勘查、开采以及矿区生态修复的指导性文件，是加强和完善矿产资源宏观管理的重要手段，是依法审批和监督管理矿产资源保护、勘查、开采活动的重要依据。</w:t>
      </w:r>
      <w:proofErr w:type="gramStart"/>
      <w:r w:rsidRPr="00325607">
        <w:rPr>
          <w:rFonts w:ascii="Times New Roman" w:eastAsia="仿宋" w:hAnsi="Times New Roman" w:cs="Times New Roman"/>
          <w:color w:val="000000" w:themeColor="text1"/>
          <w:sz w:val="28"/>
          <w:szCs w:val="28"/>
        </w:rPr>
        <w:t>深入落实习近</w:t>
      </w:r>
      <w:proofErr w:type="gramEnd"/>
      <w:r w:rsidRPr="00325607">
        <w:rPr>
          <w:rFonts w:ascii="Times New Roman" w:eastAsia="仿宋" w:hAnsi="Times New Roman" w:cs="Times New Roman"/>
          <w:color w:val="000000" w:themeColor="text1"/>
          <w:sz w:val="28"/>
          <w:szCs w:val="28"/>
        </w:rPr>
        <w:t>平总书记在中共中央政治局第二十九次集体学习时重要讲话精神，坚持生态优先、保护优先、绿色发展，以推动经济社会高质量发展为主题，以改善生态环境质量为核心，以保障生态环境安全为底线，全面审</w:t>
      </w:r>
      <w:r w:rsidRPr="000B7D83">
        <w:rPr>
          <w:rFonts w:ascii="Times New Roman" w:eastAsia="仿宋" w:hAnsi="Times New Roman" w:cs="Times New Roman"/>
          <w:sz w:val="28"/>
          <w:szCs w:val="28"/>
        </w:rPr>
        <w:t>视我市</w:t>
      </w:r>
      <w:r w:rsidRPr="00325607">
        <w:rPr>
          <w:rFonts w:ascii="Times New Roman" w:eastAsia="仿宋" w:hAnsi="Times New Roman" w:cs="Times New Roman"/>
          <w:color w:val="000000" w:themeColor="text1"/>
          <w:sz w:val="28"/>
          <w:szCs w:val="28"/>
        </w:rPr>
        <w:t>经济社会发展和资源环境面临的战略性问题，强化区域空间生态环境管控，建立覆盖全市的</w:t>
      </w:r>
      <w:r w:rsidRPr="00325607">
        <w:rPr>
          <w:rFonts w:ascii="Times New Roman" w:eastAsia="仿宋" w:hAnsi="Times New Roman" w:cs="Times New Roman"/>
          <w:color w:val="000000" w:themeColor="text1"/>
          <w:sz w:val="28"/>
          <w:szCs w:val="28"/>
        </w:rPr>
        <w:t>“</w:t>
      </w:r>
      <w:r w:rsidRPr="00325607">
        <w:rPr>
          <w:rFonts w:ascii="Times New Roman" w:eastAsia="仿宋" w:hAnsi="Times New Roman" w:cs="Times New Roman"/>
          <w:color w:val="000000" w:themeColor="text1"/>
          <w:sz w:val="28"/>
          <w:szCs w:val="28"/>
        </w:rPr>
        <w:t>三线一单</w:t>
      </w:r>
      <w:r w:rsidRPr="00325607">
        <w:rPr>
          <w:rFonts w:ascii="Times New Roman" w:eastAsia="仿宋" w:hAnsi="Times New Roman" w:cs="Times New Roman"/>
          <w:color w:val="000000" w:themeColor="text1"/>
          <w:sz w:val="28"/>
          <w:szCs w:val="28"/>
        </w:rPr>
        <w:t>”</w:t>
      </w:r>
      <w:r w:rsidRPr="00325607">
        <w:rPr>
          <w:rFonts w:ascii="Times New Roman" w:eastAsia="仿宋" w:hAnsi="Times New Roman" w:cs="Times New Roman"/>
          <w:color w:val="000000" w:themeColor="text1"/>
          <w:sz w:val="28"/>
          <w:szCs w:val="28"/>
        </w:rPr>
        <w:t>生态环境分区管控体系，提升生态环境治理体系和治理能力现代化水平，促进经济社会全面绿色转型发展，努力建设天蓝、地绿、水净、气爽的生态强市、美丽鹰城。</w:t>
      </w:r>
    </w:p>
    <w:p w14:paraId="42869166"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113" w:name="_Toc122428788"/>
      <w:bookmarkStart w:id="114" w:name="_Toc101883103"/>
      <w:bookmarkStart w:id="115" w:name="_Toc16047"/>
      <w:bookmarkStart w:id="116" w:name="_Toc27686"/>
      <w:r w:rsidRPr="00325607">
        <w:rPr>
          <w:rFonts w:ascii="Times New Roman" w:eastAsia="仿宋" w:hAnsi="Times New Roman" w:cs="Times New Roman"/>
          <w:color w:val="000000" w:themeColor="text1"/>
          <w:lang w:val="en-US"/>
        </w:rPr>
        <w:lastRenderedPageBreak/>
        <w:t>第二节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规划可能对环境产生的影响分析</w:t>
      </w:r>
      <w:bookmarkEnd w:id="113"/>
      <w:bookmarkEnd w:id="114"/>
      <w:bookmarkEnd w:id="115"/>
      <w:bookmarkEnd w:id="116"/>
    </w:p>
    <w:p w14:paraId="3F84CDB9"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规划》实施后，主要的环境影响是矿产资源勘查和开采阶段产生的。主要影响有：勘查阶段可能有人为活动、噪声及少量的矿业废弃物，勘查工作结束后，环境影响随之减弱或消失；开采阶段，需建矿占用土地、破坏当地植被及景观、引起水土流失，在开采过程中产生矿业废气、废水、固体废弃物排放（包括占用土地等）、噪声、水土流失及诱发地质灾害等。根据平顶山市实际主要针对矿产资源开采阶段的环境影响进行评价与预测。</w:t>
      </w:r>
    </w:p>
    <w:p w14:paraId="64D4F99D"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评价范围包括本次规划范围及环境影响范围，评价环境要素主要包括地生态环境、水环境、大气环境、声环境、固体废弃物、社会经济等方面。</w:t>
      </w:r>
    </w:p>
    <w:p w14:paraId="5978D9D8" w14:textId="77777777" w:rsidR="00CD4384" w:rsidRPr="00325607" w:rsidRDefault="00000000">
      <w:pPr>
        <w:pStyle w:val="af4"/>
        <w:tabs>
          <w:tab w:val="left" w:pos="1162"/>
        </w:tabs>
        <w:spacing w:line="360" w:lineRule="auto"/>
        <w:ind w:left="0" w:firstLineChars="200" w:firstLine="562"/>
        <w:jc w:val="both"/>
        <w:rPr>
          <w:rFonts w:ascii="Times New Roman" w:eastAsia="仿宋_GB2312" w:hAnsi="Times New Roman" w:cs="Times New Roman"/>
          <w:b/>
          <w:bCs/>
          <w:color w:val="000000" w:themeColor="text1"/>
          <w:sz w:val="28"/>
          <w:szCs w:val="28"/>
          <w:lang w:val="en-US"/>
        </w:rPr>
      </w:pPr>
      <w:r w:rsidRPr="00325607">
        <w:rPr>
          <w:rFonts w:ascii="Times New Roman" w:eastAsia="仿宋_GB2312" w:hAnsi="Times New Roman" w:cs="Times New Roman"/>
          <w:b/>
          <w:bCs/>
          <w:color w:val="000000" w:themeColor="text1"/>
          <w:sz w:val="28"/>
          <w:szCs w:val="28"/>
          <w:lang w:val="en-US"/>
        </w:rPr>
        <w:t>一、生态环境影响</w:t>
      </w:r>
    </w:p>
    <w:p w14:paraId="0C4A1D32"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规划期内共新设置砂石土类矿产集中开采区</w:t>
      </w:r>
      <w:r w:rsidRPr="00325607">
        <w:rPr>
          <w:rFonts w:ascii="Times New Roman" w:eastAsia="仿宋" w:hAnsi="Times New Roman" w:cs="Times New Roman"/>
          <w:color w:val="000000" w:themeColor="text1"/>
          <w:sz w:val="28"/>
          <w:szCs w:val="28"/>
          <w:lang w:val="en-US" w:bidi="ar-SA"/>
        </w:rPr>
        <w:t>13</w:t>
      </w:r>
      <w:r w:rsidRPr="00325607">
        <w:rPr>
          <w:rFonts w:ascii="Times New Roman" w:eastAsia="仿宋" w:hAnsi="Times New Roman" w:cs="Times New Roman"/>
          <w:color w:val="000000" w:themeColor="text1"/>
          <w:sz w:val="28"/>
          <w:szCs w:val="28"/>
          <w:lang w:val="en-US" w:bidi="ar-SA"/>
        </w:rPr>
        <w:t>处，拟设采矿权区块</w:t>
      </w:r>
      <w:r w:rsidRPr="00325607">
        <w:rPr>
          <w:rFonts w:ascii="Times New Roman" w:eastAsia="仿宋" w:hAnsi="Times New Roman" w:cs="Times New Roman"/>
          <w:color w:val="000000" w:themeColor="text1"/>
          <w:sz w:val="28"/>
          <w:szCs w:val="28"/>
          <w:lang w:val="en-US" w:bidi="ar-SA"/>
        </w:rPr>
        <w:t>14</w:t>
      </w:r>
      <w:r w:rsidRPr="00325607">
        <w:rPr>
          <w:rFonts w:ascii="Times New Roman" w:eastAsia="仿宋" w:hAnsi="Times New Roman" w:cs="Times New Roman"/>
          <w:color w:val="000000" w:themeColor="text1"/>
          <w:sz w:val="28"/>
          <w:szCs w:val="28"/>
          <w:lang w:val="en-US" w:bidi="ar-SA"/>
        </w:rPr>
        <w:t>个，矿山建设直接占用或破坏一部分土地。</w:t>
      </w:r>
    </w:p>
    <w:p w14:paraId="124EC5F5"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平顶山市露天开采矿山居多，由于露天采场及其配套的废石场、运输道路、破碎站、工业场地、办公区等设施的建设，破坏了原始地形地貌的自然形态和生态环境，对自然景观造成了较大影响。由于土地的用途、地形的不同，最终生态恢复的方法和途径也不相同。</w:t>
      </w:r>
    </w:p>
    <w:p w14:paraId="730D03B8" w14:textId="77777777" w:rsidR="00CD4384" w:rsidRPr="00325607" w:rsidRDefault="00000000">
      <w:pPr>
        <w:pStyle w:val="af4"/>
        <w:tabs>
          <w:tab w:val="left" w:pos="1162"/>
        </w:tabs>
        <w:spacing w:line="360" w:lineRule="auto"/>
        <w:ind w:left="0" w:firstLineChars="200" w:firstLine="562"/>
        <w:jc w:val="both"/>
        <w:rPr>
          <w:rFonts w:ascii="Times New Roman" w:eastAsia="仿宋_GB2312" w:hAnsi="Times New Roman" w:cs="Times New Roman"/>
          <w:b/>
          <w:bCs/>
          <w:color w:val="000000" w:themeColor="text1"/>
          <w:sz w:val="28"/>
          <w:szCs w:val="28"/>
          <w:lang w:val="en-US"/>
        </w:rPr>
      </w:pPr>
      <w:bookmarkStart w:id="117" w:name="_Toc484378155"/>
      <w:bookmarkStart w:id="118" w:name="_Toc484380508"/>
      <w:bookmarkStart w:id="119" w:name="_Toc484378492"/>
      <w:r w:rsidRPr="00325607">
        <w:rPr>
          <w:rFonts w:ascii="Times New Roman" w:eastAsia="仿宋_GB2312" w:hAnsi="Times New Roman" w:cs="Times New Roman"/>
          <w:b/>
          <w:bCs/>
          <w:color w:val="000000" w:themeColor="text1"/>
          <w:sz w:val="28"/>
          <w:szCs w:val="28"/>
          <w:lang w:val="en-US"/>
        </w:rPr>
        <w:t>二、水环境</w:t>
      </w:r>
      <w:bookmarkEnd w:id="117"/>
      <w:bookmarkEnd w:id="118"/>
      <w:bookmarkEnd w:id="119"/>
      <w:r w:rsidRPr="00325607">
        <w:rPr>
          <w:rFonts w:ascii="Times New Roman" w:eastAsia="仿宋_GB2312" w:hAnsi="Times New Roman" w:cs="Times New Roman"/>
          <w:b/>
          <w:bCs/>
          <w:color w:val="000000" w:themeColor="text1"/>
          <w:sz w:val="28"/>
          <w:szCs w:val="28"/>
          <w:lang w:val="en-US"/>
        </w:rPr>
        <w:t>影响</w:t>
      </w:r>
    </w:p>
    <w:p w14:paraId="5554A121"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1</w:t>
      </w:r>
      <w:r w:rsidRPr="00325607">
        <w:rPr>
          <w:rFonts w:ascii="Times New Roman" w:eastAsia="仿宋" w:hAnsi="Times New Roman" w:cs="Times New Roman"/>
          <w:color w:val="000000" w:themeColor="text1"/>
          <w:sz w:val="28"/>
          <w:szCs w:val="28"/>
          <w:lang w:val="en-US" w:bidi="ar-SA"/>
        </w:rPr>
        <w:t>、地下水</w:t>
      </w:r>
    </w:p>
    <w:p w14:paraId="2AB64F6C"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平顶山市煤矿是井下开采，</w:t>
      </w:r>
      <w:proofErr w:type="gramStart"/>
      <w:r w:rsidRPr="00325607">
        <w:rPr>
          <w:rFonts w:ascii="Times New Roman" w:eastAsia="仿宋" w:hAnsi="Times New Roman" w:cs="Times New Roman"/>
          <w:color w:val="000000" w:themeColor="text1"/>
          <w:sz w:val="28"/>
          <w:szCs w:val="28"/>
          <w:lang w:val="en-US" w:bidi="ar-SA"/>
        </w:rPr>
        <w:t>需疏干</w:t>
      </w:r>
      <w:proofErr w:type="gramEnd"/>
      <w:r w:rsidRPr="00325607">
        <w:rPr>
          <w:rFonts w:ascii="Times New Roman" w:eastAsia="仿宋" w:hAnsi="Times New Roman" w:cs="Times New Roman"/>
          <w:color w:val="000000" w:themeColor="text1"/>
          <w:sz w:val="28"/>
          <w:szCs w:val="28"/>
          <w:lang w:val="en-US" w:bidi="ar-SA"/>
        </w:rPr>
        <w:t>矿井水，造成地下水位下降，导致浅层地下水的漏失，井田范围</w:t>
      </w:r>
      <w:proofErr w:type="gramStart"/>
      <w:r w:rsidRPr="00325607">
        <w:rPr>
          <w:rFonts w:ascii="Times New Roman" w:eastAsia="仿宋" w:hAnsi="Times New Roman" w:cs="Times New Roman"/>
          <w:color w:val="000000" w:themeColor="text1"/>
          <w:sz w:val="28"/>
          <w:szCs w:val="28"/>
          <w:lang w:val="en-US" w:bidi="ar-SA"/>
        </w:rPr>
        <w:t>内部分井泉</w:t>
      </w:r>
      <w:proofErr w:type="gramEnd"/>
      <w:r w:rsidRPr="00325607">
        <w:rPr>
          <w:rFonts w:ascii="Times New Roman" w:eastAsia="仿宋" w:hAnsi="Times New Roman" w:cs="Times New Roman"/>
          <w:color w:val="000000" w:themeColor="text1"/>
          <w:sz w:val="28"/>
          <w:szCs w:val="28"/>
          <w:lang w:val="en-US" w:bidi="ar-SA"/>
        </w:rPr>
        <w:t>枯竭，水库蓄水能力减弱，影响矿区周边民众的生活。另一方面，由于矿业废水的无序排放将可能造成地下水的污染。</w:t>
      </w:r>
    </w:p>
    <w:p w14:paraId="2F11B34F"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lastRenderedPageBreak/>
        <w:t>2</w:t>
      </w:r>
      <w:r w:rsidRPr="00325607">
        <w:rPr>
          <w:rFonts w:ascii="Times New Roman" w:eastAsia="仿宋" w:hAnsi="Times New Roman" w:cs="Times New Roman"/>
          <w:color w:val="000000" w:themeColor="text1"/>
          <w:sz w:val="28"/>
          <w:szCs w:val="28"/>
          <w:lang w:val="en-US" w:bidi="ar-SA"/>
        </w:rPr>
        <w:t>、地表水</w:t>
      </w:r>
    </w:p>
    <w:p w14:paraId="5518A5B4"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矿区水污染主要来自选矿过程中产生的废水，这类废水中含有重金属离子和少量药剂，此外，废石场的淋溶水也可能会随着雨水迁移进入地表水体，对地表水环境产生影响。</w:t>
      </w:r>
    </w:p>
    <w:p w14:paraId="2D99D996" w14:textId="77777777" w:rsidR="00CD4384" w:rsidRPr="00325607" w:rsidRDefault="00000000">
      <w:pPr>
        <w:pStyle w:val="af4"/>
        <w:tabs>
          <w:tab w:val="left" w:pos="1162"/>
        </w:tabs>
        <w:spacing w:line="360" w:lineRule="auto"/>
        <w:ind w:left="0" w:firstLineChars="200" w:firstLine="562"/>
        <w:jc w:val="both"/>
        <w:rPr>
          <w:rFonts w:ascii="Times New Roman" w:eastAsia="仿宋_GB2312" w:hAnsi="Times New Roman" w:cs="Times New Roman"/>
          <w:b/>
          <w:bCs/>
          <w:color w:val="000000" w:themeColor="text1"/>
          <w:sz w:val="28"/>
          <w:szCs w:val="28"/>
          <w:lang w:val="en-US"/>
        </w:rPr>
      </w:pPr>
      <w:bookmarkStart w:id="120" w:name="_Toc484378491"/>
      <w:bookmarkStart w:id="121" w:name="_Toc484378154"/>
      <w:bookmarkStart w:id="122" w:name="_Toc484380507"/>
      <w:r w:rsidRPr="00325607">
        <w:rPr>
          <w:rFonts w:ascii="Times New Roman" w:eastAsia="仿宋_GB2312" w:hAnsi="Times New Roman" w:cs="Times New Roman"/>
          <w:b/>
          <w:bCs/>
          <w:color w:val="000000" w:themeColor="text1"/>
          <w:sz w:val="28"/>
          <w:szCs w:val="28"/>
          <w:lang w:val="en-US"/>
        </w:rPr>
        <w:t>三、大气环境</w:t>
      </w:r>
      <w:bookmarkEnd w:id="120"/>
      <w:bookmarkEnd w:id="121"/>
      <w:bookmarkEnd w:id="122"/>
      <w:r w:rsidRPr="00325607">
        <w:rPr>
          <w:rFonts w:ascii="Times New Roman" w:eastAsia="仿宋_GB2312" w:hAnsi="Times New Roman" w:cs="Times New Roman"/>
          <w:b/>
          <w:bCs/>
          <w:color w:val="000000" w:themeColor="text1"/>
          <w:sz w:val="28"/>
          <w:szCs w:val="28"/>
          <w:lang w:val="en-US"/>
        </w:rPr>
        <w:t>影响</w:t>
      </w:r>
    </w:p>
    <w:p w14:paraId="023D1840"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规划项目施工期对大气环境产生的影响主要来自土石方开挖、清运、堆积和建筑材料的装卸、运输等产生的扬尘以及施工和运输设备产生的废气。施工扬尘和废气会造成局部地段的污染，对施工现场周边居民造成一定影响。</w:t>
      </w:r>
    </w:p>
    <w:p w14:paraId="7CD81109" w14:textId="77777777" w:rsidR="00CD4384" w:rsidRPr="00325607" w:rsidRDefault="00000000">
      <w:pPr>
        <w:pStyle w:val="af4"/>
        <w:tabs>
          <w:tab w:val="left" w:pos="1162"/>
        </w:tabs>
        <w:spacing w:line="360" w:lineRule="auto"/>
        <w:ind w:left="0" w:firstLineChars="200" w:firstLine="562"/>
        <w:jc w:val="both"/>
        <w:rPr>
          <w:rFonts w:ascii="Times New Roman" w:eastAsia="仿宋_GB2312" w:hAnsi="Times New Roman" w:cs="Times New Roman"/>
          <w:b/>
          <w:bCs/>
          <w:color w:val="000000" w:themeColor="text1"/>
          <w:sz w:val="28"/>
          <w:szCs w:val="28"/>
          <w:lang w:val="en-US"/>
        </w:rPr>
      </w:pPr>
      <w:r w:rsidRPr="00325607">
        <w:rPr>
          <w:rFonts w:ascii="Times New Roman" w:eastAsia="仿宋_GB2312" w:hAnsi="Times New Roman" w:cs="Times New Roman"/>
          <w:b/>
          <w:bCs/>
          <w:color w:val="000000" w:themeColor="text1"/>
          <w:sz w:val="28"/>
          <w:szCs w:val="28"/>
          <w:lang w:val="en-US"/>
        </w:rPr>
        <w:t>四、声环境影响</w:t>
      </w:r>
    </w:p>
    <w:p w14:paraId="0812728C"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露天开采需用炸药爆破，特别是揭露盖层时的大爆破，产生巨大的冲击噪声、震动和爆破粉尘。噪声、震动、粉尘的影响，与地理位置密切相关，越靠近居民区和其他重要区域，其危害性越大。特别是震动，对近距离居民区可造成房屋震塌、墙面裂缝等。</w:t>
      </w:r>
    </w:p>
    <w:p w14:paraId="46C11B08" w14:textId="77777777" w:rsidR="00CD4384" w:rsidRPr="00325607" w:rsidRDefault="00000000">
      <w:pPr>
        <w:pStyle w:val="af4"/>
        <w:tabs>
          <w:tab w:val="left" w:pos="1162"/>
        </w:tabs>
        <w:spacing w:line="360" w:lineRule="auto"/>
        <w:ind w:left="0" w:firstLineChars="200" w:firstLine="562"/>
        <w:jc w:val="both"/>
        <w:rPr>
          <w:rFonts w:ascii="Times New Roman" w:eastAsia="仿宋_GB2312" w:hAnsi="Times New Roman" w:cs="Times New Roman"/>
          <w:b/>
          <w:bCs/>
          <w:color w:val="000000" w:themeColor="text1"/>
          <w:sz w:val="28"/>
          <w:szCs w:val="28"/>
          <w:lang w:val="en-US"/>
        </w:rPr>
      </w:pPr>
      <w:bookmarkStart w:id="123" w:name="_Toc484380509"/>
      <w:bookmarkStart w:id="124" w:name="_Toc484378493"/>
      <w:bookmarkStart w:id="125" w:name="_Toc484378156"/>
      <w:r w:rsidRPr="00325607">
        <w:rPr>
          <w:rFonts w:ascii="Times New Roman" w:eastAsia="仿宋_GB2312" w:hAnsi="Times New Roman" w:cs="Times New Roman"/>
          <w:b/>
          <w:bCs/>
          <w:color w:val="000000" w:themeColor="text1"/>
          <w:sz w:val="28"/>
          <w:szCs w:val="28"/>
          <w:lang w:val="en-US"/>
        </w:rPr>
        <w:t>五、固体废弃物</w:t>
      </w:r>
      <w:bookmarkEnd w:id="123"/>
      <w:bookmarkEnd w:id="124"/>
      <w:bookmarkEnd w:id="125"/>
      <w:r w:rsidRPr="00325607">
        <w:rPr>
          <w:rFonts w:ascii="Times New Roman" w:eastAsia="仿宋_GB2312" w:hAnsi="Times New Roman" w:cs="Times New Roman"/>
          <w:b/>
          <w:bCs/>
          <w:color w:val="000000" w:themeColor="text1"/>
          <w:sz w:val="28"/>
          <w:szCs w:val="28"/>
          <w:lang w:val="en-US"/>
        </w:rPr>
        <w:t>影响</w:t>
      </w:r>
    </w:p>
    <w:p w14:paraId="7936E841"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矿山固体废弃物主要有剥离物、废石、尾矿等。大部分矿山固体废弃物处置良好。利用方向主要为：露天矿山遗留剥离物，除预留部分作复绿复垦用土外，其余作废</w:t>
      </w:r>
      <w:proofErr w:type="gramStart"/>
      <w:r w:rsidRPr="00325607">
        <w:rPr>
          <w:rFonts w:ascii="Times New Roman" w:eastAsia="仿宋" w:hAnsi="Times New Roman" w:cs="Times New Roman"/>
          <w:color w:val="000000" w:themeColor="text1"/>
          <w:sz w:val="28"/>
          <w:szCs w:val="28"/>
          <w:lang w:val="en-US" w:bidi="ar-SA"/>
        </w:rPr>
        <w:t>碴</w:t>
      </w:r>
      <w:proofErr w:type="gramEnd"/>
      <w:r w:rsidRPr="00325607">
        <w:rPr>
          <w:rFonts w:ascii="Times New Roman" w:eastAsia="仿宋" w:hAnsi="Times New Roman" w:cs="Times New Roman"/>
          <w:color w:val="000000" w:themeColor="text1"/>
          <w:sz w:val="28"/>
          <w:szCs w:val="28"/>
          <w:lang w:val="en-US" w:bidi="ar-SA"/>
        </w:rPr>
        <w:t>销售；废石和废料为周边百姓建房所用或用于砖瓦厂及水泥厂原料。在矿山开发过程中采用必要的固体废弃物堆放措施，建立合理的堆放秩序，未来将妥善处理矿区开发造成的固体废弃物并达到综合利用。</w:t>
      </w:r>
    </w:p>
    <w:p w14:paraId="4A790A76"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126" w:name="_Toc122428789"/>
      <w:bookmarkStart w:id="127" w:name="_Toc2875"/>
      <w:bookmarkStart w:id="128" w:name="_Toc25918"/>
      <w:bookmarkStart w:id="129" w:name="_Toc101883104"/>
      <w:r w:rsidRPr="00325607">
        <w:rPr>
          <w:rFonts w:ascii="Times New Roman" w:eastAsia="仿宋" w:hAnsi="Times New Roman" w:cs="Times New Roman"/>
          <w:color w:val="000000" w:themeColor="text1"/>
          <w:lang w:val="en-US"/>
        </w:rPr>
        <w:t>第三节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规划拟采取预防或减轻不良环境影响的对策</w:t>
      </w:r>
      <w:bookmarkEnd w:id="126"/>
      <w:bookmarkEnd w:id="127"/>
      <w:bookmarkEnd w:id="128"/>
      <w:bookmarkEnd w:id="129"/>
    </w:p>
    <w:p w14:paraId="20932CA8" w14:textId="77777777" w:rsidR="00CD4384" w:rsidRPr="00325607" w:rsidRDefault="00000000">
      <w:pPr>
        <w:pStyle w:val="BodyText1I2"/>
        <w:spacing w:line="360" w:lineRule="auto"/>
        <w:ind w:firstLine="560"/>
        <w:jc w:val="both"/>
        <w:rPr>
          <w:rFonts w:ascii="Times New Roman" w:eastAsia="仿宋" w:hAnsi="Times New Roman" w:cs="Times New Roman"/>
          <w:color w:val="000000" w:themeColor="text1"/>
          <w:sz w:val="28"/>
          <w:szCs w:val="28"/>
          <w:lang w:val="en-US" w:bidi="ar-SA"/>
        </w:rPr>
      </w:pPr>
      <w:r w:rsidRPr="00325607">
        <w:rPr>
          <w:rFonts w:ascii="Times New Roman" w:eastAsia="仿宋" w:hAnsi="Times New Roman" w:cs="Times New Roman"/>
          <w:color w:val="000000" w:themeColor="text1"/>
          <w:sz w:val="28"/>
          <w:szCs w:val="28"/>
          <w:lang w:val="en-US" w:bidi="ar-SA"/>
        </w:rPr>
        <w:t>坚持矿产开发与环境保护协调发展的原则，全面推行绿色矿山建</w:t>
      </w:r>
      <w:r w:rsidRPr="00325607">
        <w:rPr>
          <w:rFonts w:ascii="Times New Roman" w:eastAsia="仿宋" w:hAnsi="Times New Roman" w:cs="Times New Roman"/>
          <w:color w:val="000000" w:themeColor="text1"/>
          <w:sz w:val="28"/>
          <w:szCs w:val="28"/>
          <w:lang w:val="en-US" w:bidi="ar-SA"/>
        </w:rPr>
        <w:lastRenderedPageBreak/>
        <w:t>设，按照</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资源利用集约化、开采方式科学化、生产工艺环保化、企业管理规范化、闭坑矿山生态化</w:t>
      </w:r>
      <w:r w:rsidRPr="00325607">
        <w:rPr>
          <w:rFonts w:ascii="Times New Roman" w:eastAsia="仿宋" w:hAnsi="Times New Roman" w:cs="Times New Roman"/>
          <w:color w:val="000000" w:themeColor="text1"/>
          <w:sz w:val="28"/>
          <w:szCs w:val="28"/>
          <w:lang w:val="en-US" w:bidi="ar-SA"/>
        </w:rPr>
        <w:t>”</w:t>
      </w:r>
      <w:r w:rsidRPr="00325607">
        <w:rPr>
          <w:rFonts w:ascii="Times New Roman" w:eastAsia="仿宋" w:hAnsi="Times New Roman" w:cs="Times New Roman"/>
          <w:color w:val="000000" w:themeColor="text1"/>
          <w:sz w:val="28"/>
          <w:szCs w:val="28"/>
          <w:lang w:val="en-US" w:bidi="ar-SA"/>
        </w:rPr>
        <w:t>的要求来创建绿色矿山，生态环境保护与治理措施贯穿于矿山设计、建设、生产和关闭各个阶段，将矿产开发对环境的影响降到最低。</w:t>
      </w:r>
    </w:p>
    <w:p w14:paraId="4924F010" w14:textId="77777777" w:rsidR="00CD4384" w:rsidRPr="00325607" w:rsidRDefault="00000000">
      <w:pPr>
        <w:widowControl/>
        <w:spacing w:line="360" w:lineRule="auto"/>
        <w:ind w:firstLineChars="200" w:firstLine="560"/>
        <w:jc w:val="both"/>
        <w:rPr>
          <w:rFonts w:ascii="Times New Roman" w:eastAsia="仿宋" w:hAnsi="Times New Roman" w:cs="Times New Roman"/>
          <w:color w:val="000000" w:themeColor="text1"/>
          <w:sz w:val="28"/>
          <w:szCs w:val="28"/>
          <w:lang w:val="en-US"/>
        </w:rPr>
      </w:pPr>
      <w:bookmarkStart w:id="130" w:name="_Toc16456"/>
      <w:bookmarkStart w:id="131" w:name="_Toc101883105"/>
      <w:bookmarkStart w:id="132" w:name="_Toc18530"/>
      <w:r w:rsidRPr="00325607">
        <w:rPr>
          <w:rFonts w:ascii="Times New Roman" w:eastAsia="仿宋" w:hAnsi="Times New Roman" w:cs="Times New Roman"/>
          <w:color w:val="000000" w:themeColor="text1"/>
          <w:sz w:val="28"/>
          <w:szCs w:val="28"/>
          <w:lang w:val="en-US"/>
        </w:rPr>
        <w:t>矿山建设前：严格执行环境影响评价报告制度，对项目进行科学合理的论证，规避生态环境敏感区域；矿山设计应优先选择产生噪音小、粉尘和固体废弃物少、生产用水重复利用率高、对矿区生态环境影响小的采、选矿生产工艺与技术；明确采矿权人保护矿山生态环境的责任与义务，矿山企业应足额提取矿山地质环境治理恢复基金，保证矿山关闭后的生态修复顺利进行；科学选择尾矿库位置、规模，重视尾矿库的环境影响评价。</w:t>
      </w:r>
    </w:p>
    <w:p w14:paraId="291A7725" w14:textId="77777777" w:rsidR="00CD4384" w:rsidRPr="00325607" w:rsidRDefault="00000000">
      <w:pPr>
        <w:widowControl/>
        <w:spacing w:line="360" w:lineRule="auto"/>
        <w:ind w:firstLineChars="200" w:firstLine="560"/>
        <w:jc w:val="both"/>
        <w:rPr>
          <w:rFonts w:ascii="Times New Roman" w:eastAsia="仿宋" w:hAnsi="Times New Roman" w:cs="Times New Roman"/>
          <w:color w:val="000000" w:themeColor="text1"/>
          <w:sz w:val="28"/>
          <w:szCs w:val="28"/>
          <w:lang w:val="en-US"/>
        </w:rPr>
      </w:pPr>
      <w:r w:rsidRPr="00325607">
        <w:rPr>
          <w:rFonts w:ascii="Times New Roman" w:eastAsia="仿宋" w:hAnsi="Times New Roman" w:cs="Times New Roman"/>
          <w:color w:val="000000" w:themeColor="text1"/>
          <w:sz w:val="28"/>
          <w:szCs w:val="28"/>
          <w:lang w:val="en-US"/>
        </w:rPr>
        <w:t>矿山建设阶段：严格执行环境保护</w:t>
      </w:r>
      <w:r w:rsidRPr="00325607">
        <w:rPr>
          <w:rFonts w:ascii="Times New Roman" w:eastAsia="仿宋" w:hAnsi="Times New Roman" w:cs="Times New Roman"/>
          <w:color w:val="000000" w:themeColor="text1"/>
          <w:sz w:val="28"/>
          <w:szCs w:val="28"/>
          <w:lang w:val="en-US"/>
        </w:rPr>
        <w:t>“</w:t>
      </w:r>
      <w:r w:rsidRPr="00325607">
        <w:rPr>
          <w:rFonts w:ascii="Times New Roman" w:eastAsia="仿宋" w:hAnsi="Times New Roman" w:cs="Times New Roman"/>
          <w:color w:val="000000" w:themeColor="text1"/>
          <w:sz w:val="28"/>
          <w:szCs w:val="28"/>
          <w:lang w:val="en-US"/>
        </w:rPr>
        <w:t>三同时</w:t>
      </w:r>
      <w:r w:rsidRPr="00325607">
        <w:rPr>
          <w:rFonts w:ascii="Times New Roman" w:eastAsia="仿宋" w:hAnsi="Times New Roman" w:cs="Times New Roman"/>
          <w:color w:val="000000" w:themeColor="text1"/>
          <w:sz w:val="28"/>
          <w:szCs w:val="28"/>
          <w:lang w:val="en-US"/>
        </w:rPr>
        <w:t>”</w:t>
      </w:r>
      <w:r w:rsidRPr="00325607">
        <w:rPr>
          <w:rFonts w:ascii="Times New Roman" w:eastAsia="仿宋" w:hAnsi="Times New Roman" w:cs="Times New Roman"/>
          <w:color w:val="000000" w:themeColor="text1"/>
          <w:sz w:val="28"/>
          <w:szCs w:val="28"/>
          <w:lang w:val="en-US"/>
        </w:rPr>
        <w:t>制度，一律按绿色矿山标准建设。加强环保基础设施，特别是减振隔音、冲洗降尘、固液分离、废水处理设施和尾矿库等建设。严格执行环保设施建设竣工验收制度，验收不合格的采选企业不得投产。应尽量少占用土地，建设临时性用地应及时恢复，防止水土流失。</w:t>
      </w:r>
    </w:p>
    <w:p w14:paraId="77599E67" w14:textId="77777777" w:rsidR="00CD4384" w:rsidRPr="00325607" w:rsidRDefault="00000000">
      <w:pPr>
        <w:widowControl/>
        <w:spacing w:line="360" w:lineRule="auto"/>
        <w:ind w:firstLineChars="200" w:firstLine="560"/>
        <w:jc w:val="both"/>
        <w:rPr>
          <w:rFonts w:ascii="Times New Roman" w:eastAsia="仿宋" w:hAnsi="Times New Roman" w:cs="Times New Roman"/>
          <w:color w:val="000000" w:themeColor="text1"/>
          <w:sz w:val="28"/>
          <w:szCs w:val="28"/>
          <w:lang w:val="en-US"/>
        </w:rPr>
      </w:pPr>
      <w:r w:rsidRPr="00325607">
        <w:rPr>
          <w:rFonts w:ascii="Times New Roman" w:eastAsia="仿宋" w:hAnsi="Times New Roman" w:cs="Times New Roman"/>
          <w:color w:val="000000" w:themeColor="text1"/>
          <w:sz w:val="28"/>
          <w:szCs w:val="28"/>
          <w:lang w:val="en-US"/>
        </w:rPr>
        <w:t>矿山生产阶段：坚持</w:t>
      </w:r>
      <w:r w:rsidRPr="00325607">
        <w:rPr>
          <w:rFonts w:ascii="Times New Roman" w:eastAsia="仿宋" w:hAnsi="Times New Roman" w:cs="Times New Roman"/>
          <w:color w:val="000000" w:themeColor="text1"/>
          <w:sz w:val="28"/>
          <w:szCs w:val="28"/>
          <w:lang w:val="en-US"/>
        </w:rPr>
        <w:t>“</w:t>
      </w:r>
      <w:r w:rsidRPr="00325607">
        <w:rPr>
          <w:rFonts w:ascii="Times New Roman" w:eastAsia="仿宋" w:hAnsi="Times New Roman" w:cs="Times New Roman"/>
          <w:color w:val="000000" w:themeColor="text1"/>
          <w:sz w:val="28"/>
          <w:szCs w:val="28"/>
          <w:lang w:val="en-US"/>
        </w:rPr>
        <w:t>污染物减量、资源再利用和循环利用</w:t>
      </w:r>
      <w:r w:rsidRPr="00325607">
        <w:rPr>
          <w:rFonts w:ascii="Times New Roman" w:eastAsia="仿宋" w:hAnsi="Times New Roman" w:cs="Times New Roman"/>
          <w:color w:val="000000" w:themeColor="text1"/>
          <w:sz w:val="28"/>
          <w:szCs w:val="28"/>
          <w:lang w:val="en-US"/>
        </w:rPr>
        <w:t>”</w:t>
      </w:r>
      <w:r w:rsidRPr="00325607">
        <w:rPr>
          <w:rFonts w:ascii="Times New Roman" w:eastAsia="仿宋" w:hAnsi="Times New Roman" w:cs="Times New Roman"/>
          <w:color w:val="000000" w:themeColor="text1"/>
          <w:sz w:val="28"/>
          <w:szCs w:val="28"/>
          <w:lang w:val="en-US"/>
        </w:rPr>
        <w:t>的原则，做好废气、废水、噪声和</w:t>
      </w:r>
      <w:proofErr w:type="gramStart"/>
      <w:r w:rsidRPr="00325607">
        <w:rPr>
          <w:rFonts w:ascii="Times New Roman" w:eastAsia="仿宋" w:hAnsi="Times New Roman" w:cs="Times New Roman"/>
          <w:color w:val="000000" w:themeColor="text1"/>
          <w:sz w:val="28"/>
          <w:szCs w:val="28"/>
          <w:lang w:val="en-US"/>
        </w:rPr>
        <w:t>固废</w:t>
      </w:r>
      <w:proofErr w:type="gramEnd"/>
      <w:r w:rsidRPr="00325607">
        <w:rPr>
          <w:rFonts w:ascii="Times New Roman" w:eastAsia="仿宋" w:hAnsi="Times New Roman" w:cs="Times New Roman"/>
          <w:color w:val="000000" w:themeColor="text1"/>
          <w:sz w:val="28"/>
          <w:szCs w:val="28"/>
          <w:lang w:val="en-US"/>
        </w:rPr>
        <w:t>的治理工作。科学合理收集地表径流水和地下开采废水，采用先进的处理工艺和技术，提高水回用率，实现废水达标排放或零排放。选择合量的爆破工艺和时间，先进的低噪声设备，优化降噪措施，使场界或厂界噪声达标。废石多方案的综合利用，最大限度减少固体废弃物。</w:t>
      </w:r>
    </w:p>
    <w:p w14:paraId="441EDF10" w14:textId="77777777" w:rsidR="00CD4384" w:rsidRPr="00325607" w:rsidRDefault="00000000">
      <w:pPr>
        <w:widowControl/>
        <w:spacing w:line="360" w:lineRule="auto"/>
        <w:ind w:firstLineChars="200" w:firstLine="560"/>
        <w:jc w:val="both"/>
        <w:rPr>
          <w:rFonts w:ascii="Times New Roman" w:eastAsia="仿宋" w:hAnsi="Times New Roman" w:cs="Times New Roman"/>
          <w:color w:val="000000" w:themeColor="text1"/>
          <w:sz w:val="28"/>
          <w:szCs w:val="28"/>
          <w:lang w:val="en-US"/>
        </w:rPr>
      </w:pPr>
      <w:r w:rsidRPr="00325607">
        <w:rPr>
          <w:rFonts w:ascii="Times New Roman" w:eastAsia="仿宋" w:hAnsi="Times New Roman" w:cs="Times New Roman"/>
          <w:color w:val="000000" w:themeColor="text1"/>
          <w:sz w:val="28"/>
          <w:szCs w:val="28"/>
          <w:lang w:val="en-US"/>
        </w:rPr>
        <w:t>矿山关闭阶段：矿山企业按三合一方案开展矿山生态环境恢复治理工，并通过相关部门组织的验收。</w:t>
      </w:r>
    </w:p>
    <w:p w14:paraId="6F603636" w14:textId="77777777" w:rsidR="00CD4384" w:rsidRPr="00325607" w:rsidRDefault="00000000">
      <w:pPr>
        <w:pStyle w:val="2"/>
        <w:spacing w:line="360" w:lineRule="auto"/>
        <w:jc w:val="center"/>
        <w:rPr>
          <w:rFonts w:ascii="Times New Roman" w:eastAsia="仿宋" w:hAnsi="Times New Roman" w:cs="Times New Roman"/>
          <w:color w:val="000000" w:themeColor="text1"/>
          <w:lang w:val="en-US"/>
        </w:rPr>
      </w:pPr>
      <w:bookmarkStart w:id="133" w:name="_Toc122428790"/>
      <w:r w:rsidRPr="00325607">
        <w:rPr>
          <w:rFonts w:ascii="Times New Roman" w:eastAsia="仿宋" w:hAnsi="Times New Roman" w:cs="Times New Roman"/>
          <w:color w:val="000000" w:themeColor="text1"/>
          <w:lang w:val="en-US"/>
        </w:rPr>
        <w:lastRenderedPageBreak/>
        <w:t>第四节</w:t>
      </w:r>
      <w:r w:rsidRPr="00325607">
        <w:rPr>
          <w:rFonts w:ascii="Times New Roman" w:eastAsia="仿宋" w:hAnsi="Times New Roman" w:cs="Times New Roman"/>
          <w:color w:val="000000" w:themeColor="text1"/>
          <w:lang w:val="en-US"/>
        </w:rPr>
        <w:t xml:space="preserve">  </w:t>
      </w:r>
      <w:r w:rsidRPr="00325607">
        <w:rPr>
          <w:rFonts w:ascii="Times New Roman" w:eastAsia="仿宋" w:hAnsi="Times New Roman" w:cs="Times New Roman"/>
          <w:color w:val="000000" w:themeColor="text1"/>
          <w:lang w:val="en-US"/>
        </w:rPr>
        <w:t>环境影响评价结论</w:t>
      </w:r>
      <w:bookmarkEnd w:id="130"/>
      <w:bookmarkEnd w:id="131"/>
      <w:bookmarkEnd w:id="132"/>
      <w:bookmarkEnd w:id="133"/>
    </w:p>
    <w:p w14:paraId="590CA7CF" w14:textId="77777777" w:rsidR="00CD4384" w:rsidRPr="00325607" w:rsidRDefault="00000000">
      <w:pPr>
        <w:pStyle w:val="Default"/>
        <w:adjustRightInd/>
        <w:spacing w:line="360" w:lineRule="auto"/>
        <w:ind w:firstLineChars="200" w:firstLine="560"/>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color w:val="000000" w:themeColor="text1"/>
          <w:sz w:val="28"/>
          <w:szCs w:val="28"/>
        </w:rPr>
        <w:t>平顶山市矿产资源总体规划（</w:t>
      </w:r>
      <w:r w:rsidRPr="00325607">
        <w:rPr>
          <w:rFonts w:ascii="Times New Roman" w:eastAsia="仿宋" w:hAnsi="Times New Roman" w:cs="Times New Roman"/>
          <w:color w:val="000000" w:themeColor="text1"/>
          <w:sz w:val="28"/>
          <w:szCs w:val="28"/>
        </w:rPr>
        <w:t>2021-2025</w:t>
      </w:r>
      <w:r w:rsidRPr="00325607">
        <w:rPr>
          <w:rFonts w:ascii="Times New Roman" w:eastAsia="仿宋" w:hAnsi="Times New Roman" w:cs="Times New Roman"/>
          <w:color w:val="000000" w:themeColor="text1"/>
          <w:sz w:val="28"/>
          <w:szCs w:val="28"/>
        </w:rPr>
        <w:t>年）符合有关法律法规和相关规划的要求，符合《河南省矿产资源规划（</w:t>
      </w:r>
      <w:r w:rsidRPr="00325607">
        <w:rPr>
          <w:rFonts w:ascii="Times New Roman" w:eastAsia="仿宋" w:hAnsi="Times New Roman" w:cs="Times New Roman"/>
          <w:color w:val="000000" w:themeColor="text1"/>
          <w:sz w:val="28"/>
          <w:szCs w:val="28"/>
        </w:rPr>
        <w:t>2021-2025</w:t>
      </w:r>
      <w:r w:rsidRPr="00325607">
        <w:rPr>
          <w:rFonts w:ascii="Times New Roman" w:eastAsia="仿宋" w:hAnsi="Times New Roman" w:cs="Times New Roman"/>
          <w:color w:val="000000" w:themeColor="text1"/>
          <w:sz w:val="28"/>
          <w:szCs w:val="28"/>
        </w:rPr>
        <w:t>）》《平顶山市国民经济和社会发展第十四个五年规划和二</w:t>
      </w:r>
      <w:r w:rsidRPr="00325607">
        <w:rPr>
          <w:rFonts w:ascii="Times New Roman" w:eastAsia="仿宋" w:hAnsi="Times New Roman" w:cs="Times New Roman" w:hint="eastAsia"/>
          <w:color w:val="000000" w:themeColor="text1"/>
          <w:sz w:val="28"/>
          <w:szCs w:val="28"/>
        </w:rPr>
        <w:t>〇</w:t>
      </w:r>
      <w:r w:rsidRPr="00325607">
        <w:rPr>
          <w:rFonts w:ascii="Times New Roman" w:eastAsia="仿宋" w:hAnsi="Times New Roman" w:cs="Times New Roman"/>
          <w:color w:val="000000" w:themeColor="text1"/>
          <w:sz w:val="28"/>
          <w:szCs w:val="28"/>
        </w:rPr>
        <w:t>三五年远景目标纲要》等相关规划。</w:t>
      </w:r>
    </w:p>
    <w:p w14:paraId="558E8325" w14:textId="77777777" w:rsidR="00CD4384" w:rsidRPr="00325607" w:rsidRDefault="00000000">
      <w:pPr>
        <w:pStyle w:val="Default"/>
        <w:adjustRightInd/>
        <w:spacing w:line="360" w:lineRule="auto"/>
        <w:ind w:firstLineChars="200" w:firstLine="560"/>
        <w:jc w:val="both"/>
        <w:rPr>
          <w:rFonts w:ascii="Times New Roman" w:eastAsia="仿宋" w:hAnsi="Times New Roman" w:cs="Times New Roman"/>
          <w:color w:val="000000" w:themeColor="text1"/>
          <w:sz w:val="28"/>
          <w:szCs w:val="28"/>
        </w:rPr>
      </w:pPr>
      <w:r w:rsidRPr="00325607">
        <w:rPr>
          <w:rFonts w:ascii="Times New Roman" w:eastAsia="仿宋" w:hAnsi="Times New Roman" w:cs="Times New Roman"/>
          <w:color w:val="000000" w:themeColor="text1"/>
          <w:sz w:val="28"/>
          <w:szCs w:val="28"/>
        </w:rPr>
        <w:t>在落实国家和省级相关环境保护政策和</w:t>
      </w:r>
      <w:proofErr w:type="gramStart"/>
      <w:r w:rsidRPr="00325607">
        <w:rPr>
          <w:rFonts w:ascii="Times New Roman" w:eastAsia="仿宋" w:hAnsi="Times New Roman" w:cs="Times New Roman"/>
          <w:color w:val="000000" w:themeColor="text1"/>
          <w:sz w:val="28"/>
          <w:szCs w:val="28"/>
        </w:rPr>
        <w:t>本评价</w:t>
      </w:r>
      <w:proofErr w:type="gramEnd"/>
      <w:r w:rsidRPr="00325607">
        <w:rPr>
          <w:rFonts w:ascii="Times New Roman" w:eastAsia="仿宋" w:hAnsi="Times New Roman" w:cs="Times New Roman"/>
          <w:color w:val="000000" w:themeColor="text1"/>
          <w:sz w:val="28"/>
          <w:szCs w:val="28"/>
        </w:rPr>
        <w:t>提出的有关环境保护和减缓环境影响的措施的情况下，规划矿山开发建设对当地大气环境、水环境、声环境和生态环境的影响不改变现有环境功能。通过矿山环境治理、绿色矿山建设等项目的实施，使矿山地质环境平顶山市的矿山生态环境逐步得到恢复，逐渐向良性发展。规划的发展目标、规模、结构和布局基本可行，采纳提出的调整建议、环境影响减缓措施后可满足当地资源环境承载力要求，环境风险较小。《规划》实施后有利于规范平顶山市的矿产资源勘查与开发，有力促进平顶山市的经济发展。推动平顶山市经济效益、社会效益和环境效益同步协调发展。在进一步优化矿业结构和区域布局，进一步完善矿山环境保护准入条件，依靠科技创新，落实绿色矿业的有关措施等前提下，从合理利用矿产资源和生态环境保护的角度而言，《规划》总体上是可行的。</w:t>
      </w:r>
    </w:p>
    <w:sectPr w:rsidR="00CD4384" w:rsidRPr="00325607">
      <w:pgSz w:w="11910" w:h="16840"/>
      <w:pgMar w:top="1701" w:right="1644" w:bottom="1701" w:left="1701"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75A31" w14:textId="77777777" w:rsidR="002B113C" w:rsidRDefault="002B113C">
      <w:r>
        <w:separator/>
      </w:r>
    </w:p>
  </w:endnote>
  <w:endnote w:type="continuationSeparator" w:id="0">
    <w:p w14:paraId="409F0DF8" w14:textId="77777777" w:rsidR="002B113C" w:rsidRDefault="002B1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_GB2312">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0730" w14:textId="77777777" w:rsidR="00CD4384" w:rsidRDefault="00000000">
    <w:pPr>
      <w:pStyle w:val="a6"/>
      <w:spacing w:line="14" w:lineRule="auto"/>
      <w:rPr>
        <w:sz w:val="2"/>
      </w:rPr>
    </w:pPr>
    <w:r>
      <w:rPr>
        <w:noProof/>
        <w:sz w:val="2"/>
        <w:lang w:val="en-US" w:bidi="ar-SA"/>
      </w:rPr>
      <mc:AlternateContent>
        <mc:Choice Requires="wps">
          <w:drawing>
            <wp:anchor distT="0" distB="0" distL="114300" distR="114300" simplePos="0" relativeHeight="251660288" behindDoc="0" locked="0" layoutInCell="1" allowOverlap="1" wp14:anchorId="075F8753" wp14:editId="76D71D9E">
              <wp:simplePos x="0" y="0"/>
              <wp:positionH relativeFrom="margin">
                <wp:align>center</wp:align>
              </wp:positionH>
              <wp:positionV relativeFrom="paragraph">
                <wp:posOffset>0</wp:posOffset>
              </wp:positionV>
              <wp:extent cx="114935" cy="199390"/>
              <wp:effectExtent l="0" t="0" r="0" b="0"/>
              <wp:wrapNone/>
              <wp:docPr id="6" name="文本框 1047"/>
              <wp:cNvGraphicFramePr/>
              <a:graphic xmlns:a="http://schemas.openxmlformats.org/drawingml/2006/main">
                <a:graphicData uri="http://schemas.microsoft.com/office/word/2010/wordprocessingShape">
                  <wps:wsp>
                    <wps:cNvSpPr txBox="1"/>
                    <wps:spPr>
                      <a:xfrm>
                        <a:off x="0" y="0"/>
                        <a:ext cx="114935" cy="199390"/>
                      </a:xfrm>
                      <a:prstGeom prst="rect">
                        <a:avLst/>
                      </a:prstGeom>
                      <a:noFill/>
                      <a:ln>
                        <a:noFill/>
                      </a:ln>
                      <a:effectLst/>
                    </wps:spPr>
                    <wps:txbx>
                      <w:txbxContent>
                        <w:p w14:paraId="52D9AE96" w14:textId="77777777" w:rsidR="00CD4384" w:rsidRDefault="00CD4384">
                          <w:pPr>
                            <w:pStyle w:val="a9"/>
                          </w:pPr>
                        </w:p>
                      </w:txbxContent>
                    </wps:txbx>
                    <wps:bodyPr wrap="none" lIns="0" tIns="0" rIns="0" bIns="0">
                      <a:spAutoFit/>
                    </wps:bodyPr>
                  </wps:wsp>
                </a:graphicData>
              </a:graphic>
            </wp:anchor>
          </w:drawing>
        </mc:Choice>
        <mc:Fallback>
          <w:pict>
            <v:shapetype w14:anchorId="075F8753" id="_x0000_t202" coordsize="21600,21600" o:spt="202" path="m,l,21600r21600,l21600,xe">
              <v:stroke joinstyle="miter"/>
              <v:path gradientshapeok="t" o:connecttype="rect"/>
            </v:shapetype>
            <v:shape id="文本框 1047" o:spid="_x0000_s1026" type="#_x0000_t202" style="position:absolute;margin-left:0;margin-top:0;width:9.05pt;height:15.7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" filled="f" stroked="f">
              <v:textbox style="mso-fit-shape-to-text:t" inset="0,0,0,0">
                <w:txbxContent>
                  <w:p w14:paraId="52D9AE96" w14:textId="77777777" w:rsidR="00CD4384" w:rsidRDefault="00CD4384">
                    <w:pPr>
                      <w:pStyle w:val="a9"/>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4BA3" w14:textId="77777777" w:rsidR="00CD4384" w:rsidRDefault="00000000">
    <w:pPr>
      <w:pStyle w:val="a6"/>
      <w:spacing w:line="14" w:lineRule="auto"/>
      <w:rPr>
        <w:sz w:val="20"/>
      </w:rPr>
    </w:pPr>
    <w:r>
      <w:rPr>
        <w:noProof/>
        <w:sz w:val="20"/>
        <w:lang w:val="en-US" w:bidi="ar-SA"/>
      </w:rPr>
      <mc:AlternateContent>
        <mc:Choice Requires="wps">
          <w:drawing>
            <wp:anchor distT="0" distB="0" distL="114300" distR="114300" simplePos="0" relativeHeight="251659264" behindDoc="0" locked="0" layoutInCell="1" allowOverlap="1" wp14:anchorId="35982585" wp14:editId="28E4212E">
              <wp:simplePos x="0" y="0"/>
              <wp:positionH relativeFrom="margin">
                <wp:align>center</wp:align>
              </wp:positionH>
              <wp:positionV relativeFrom="paragraph">
                <wp:posOffset>0</wp:posOffset>
              </wp:positionV>
              <wp:extent cx="114935" cy="199390"/>
              <wp:effectExtent l="0" t="0" r="0" b="0"/>
              <wp:wrapNone/>
              <wp:docPr id="5" name="文本框 1046"/>
              <wp:cNvGraphicFramePr/>
              <a:graphic xmlns:a="http://schemas.openxmlformats.org/drawingml/2006/main">
                <a:graphicData uri="http://schemas.microsoft.com/office/word/2010/wordprocessingShape">
                  <wps:wsp>
                    <wps:cNvSpPr txBox="1"/>
                    <wps:spPr>
                      <a:xfrm>
                        <a:off x="0" y="0"/>
                        <a:ext cx="114935" cy="199390"/>
                      </a:xfrm>
                      <a:prstGeom prst="rect">
                        <a:avLst/>
                      </a:prstGeom>
                      <a:noFill/>
                      <a:ln>
                        <a:noFill/>
                      </a:ln>
                      <a:effectLst/>
                    </wps:spPr>
                    <wps:txbx>
                      <w:txbxContent>
                        <w:p w14:paraId="4BDD587F" w14:textId="77777777" w:rsidR="00CD4384" w:rsidRDefault="00CD4384">
                          <w:pPr>
                            <w:pStyle w:val="a9"/>
                          </w:pPr>
                        </w:p>
                      </w:txbxContent>
                    </wps:txbx>
                    <wps:bodyPr wrap="none" lIns="0" tIns="0" rIns="0" bIns="0">
                      <a:spAutoFit/>
                    </wps:bodyPr>
                  </wps:wsp>
                </a:graphicData>
              </a:graphic>
            </wp:anchor>
          </w:drawing>
        </mc:Choice>
        <mc:Fallback>
          <w:pict>
            <v:shapetype w14:anchorId="35982585" id="_x0000_t202" coordsize="21600,21600" o:spt="202" path="m,l,21600r21600,l21600,xe">
              <v:stroke joinstyle="miter"/>
              <v:path gradientshapeok="t" o:connecttype="rect"/>
            </v:shapetype>
            <v:shape id="文本框 1046" o:spid="_x0000_s1027" type="#_x0000_t202" style="position:absolute;margin-left:0;margin-top:0;width:9.05pt;height:15.7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" filled="f" stroked="f">
              <v:textbox style="mso-fit-shape-to-text:t" inset="0,0,0,0">
                <w:txbxContent>
                  <w:p w14:paraId="4BDD587F" w14:textId="77777777" w:rsidR="00CD4384" w:rsidRDefault="00CD4384">
                    <w:pPr>
                      <w:pStyle w:val="a9"/>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2171" w14:textId="77777777" w:rsidR="00CD4384" w:rsidRDefault="00CD4384">
    <w:pPr>
      <w:pStyle w:val="a9"/>
      <w:framePr w:wrap="around" w:vAnchor="text" w:hAnchor="margin" w:xAlign="center" w:y="1"/>
      <w:rPr>
        <w:rStyle w:val="af2"/>
      </w:rPr>
    </w:pPr>
  </w:p>
  <w:p w14:paraId="619BAD50" w14:textId="77777777" w:rsidR="00CD4384" w:rsidRDefault="00CD4384">
    <w:pPr>
      <w:pStyle w:val="a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976570"/>
    </w:sdtPr>
    <w:sdtContent>
      <w:p w14:paraId="492094C0" w14:textId="77777777" w:rsidR="00CD4384" w:rsidRDefault="00000000">
        <w:pPr>
          <w:pStyle w:val="a9"/>
          <w:jc w:val="center"/>
        </w:pPr>
        <w:r>
          <w:fldChar w:fldCharType="begin"/>
        </w:r>
        <w:r>
          <w:instrText>PAGE   \* MERGEFORMAT</w:instrText>
        </w:r>
        <w:r>
          <w:fldChar w:fldCharType="separate"/>
        </w:r>
        <w:r>
          <w:t>16</w:t>
        </w:r>
        <w:r>
          <w:fldChar w:fldCharType="end"/>
        </w:r>
      </w:p>
    </w:sdtContent>
  </w:sdt>
  <w:p w14:paraId="01F7768D" w14:textId="77777777" w:rsidR="00CD4384" w:rsidRDefault="00CD4384">
    <w:pPr>
      <w:pStyle w:val="a6"/>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284294"/>
    </w:sdtPr>
    <w:sdtContent>
      <w:p w14:paraId="41D7DFC6" w14:textId="77777777" w:rsidR="00CD4384" w:rsidRDefault="00000000">
        <w:pPr>
          <w:pStyle w:val="a9"/>
          <w:jc w:val="center"/>
        </w:pPr>
        <w:r>
          <w:fldChar w:fldCharType="begin"/>
        </w:r>
        <w:r>
          <w:instrText>PAGE   \* MERGEFORMAT</w:instrText>
        </w:r>
        <w:r>
          <w:fldChar w:fldCharType="separate"/>
        </w:r>
        <w:r>
          <w:t>15</w:t>
        </w:r>
        <w:r>
          <w:fldChar w:fldCharType="end"/>
        </w:r>
      </w:p>
    </w:sdtContent>
  </w:sdt>
  <w:p w14:paraId="11B07FDB" w14:textId="77777777" w:rsidR="00CD4384" w:rsidRDefault="00CD43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A3D17" w14:textId="77777777" w:rsidR="002B113C" w:rsidRDefault="002B113C">
      <w:r>
        <w:separator/>
      </w:r>
    </w:p>
  </w:footnote>
  <w:footnote w:type="continuationSeparator" w:id="0">
    <w:p w14:paraId="7A5FC7BA" w14:textId="77777777" w:rsidR="002B113C" w:rsidRDefault="002B1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494331"/>
    <w:multiLevelType w:val="singleLevel"/>
    <w:tmpl w:val="9E494331"/>
    <w:lvl w:ilvl="0">
      <w:start w:val="2"/>
      <w:numFmt w:val="chineseCounting"/>
      <w:suff w:val="nothing"/>
      <w:lvlText w:val="%1、"/>
      <w:lvlJc w:val="left"/>
      <w:rPr>
        <w:rFonts w:hint="eastAsia"/>
      </w:rPr>
    </w:lvl>
  </w:abstractNum>
  <w:abstractNum w:abstractNumId="1" w15:restartNumberingAfterBreak="0">
    <w:nsid w:val="B9C32C28"/>
    <w:multiLevelType w:val="singleLevel"/>
    <w:tmpl w:val="B9C32C28"/>
    <w:lvl w:ilvl="0">
      <w:start w:val="1"/>
      <w:numFmt w:val="chineseCounting"/>
      <w:suff w:val="nothing"/>
      <w:lvlText w:val="%1、"/>
      <w:lvlJc w:val="left"/>
      <w:rPr>
        <w:rFonts w:hint="eastAsia"/>
      </w:rPr>
    </w:lvl>
  </w:abstractNum>
  <w:abstractNum w:abstractNumId="2" w15:restartNumberingAfterBreak="0">
    <w:nsid w:val="00000006"/>
    <w:multiLevelType w:val="multilevel"/>
    <w:tmpl w:val="00000006"/>
    <w:lvl w:ilvl="0">
      <w:start w:val="1"/>
      <w:numFmt w:val="chineseCountingThousand"/>
      <w:pStyle w:val="BodyText2"/>
      <w:lvlText w:val="第%1章　"/>
      <w:lvlJc w:val="left"/>
      <w:pPr>
        <w:tabs>
          <w:tab w:val="left" w:pos="1440"/>
        </w:tabs>
        <w:ind w:left="720" w:hanging="720"/>
      </w:pPr>
      <w:rPr>
        <w:rFonts w:cs="Times New Roman" w:hint="eastAsia"/>
        <w:sz w:val="32"/>
      </w:rPr>
    </w:lvl>
    <w:lvl w:ilvl="1">
      <w:start w:val="1"/>
      <w:numFmt w:val="lowerRoman"/>
      <w:lvlText w:val="(%2)"/>
      <w:lvlJc w:val="left"/>
      <w:pPr>
        <w:tabs>
          <w:tab w:val="left" w:pos="861"/>
        </w:tabs>
        <w:ind w:left="861" w:hanging="720"/>
      </w:pPr>
      <w:rPr>
        <w:rFonts w:cs="Times New Roman" w:hint="eastAsia"/>
      </w:rPr>
    </w:lvl>
    <w:lvl w:ilvl="2">
      <w:start w:val="1"/>
      <w:numFmt w:val="lowerLetter"/>
      <w:lvlText w:val="(%3)"/>
      <w:lvlJc w:val="left"/>
      <w:pPr>
        <w:tabs>
          <w:tab w:val="left" w:pos="1335"/>
        </w:tabs>
        <w:ind w:left="1335" w:hanging="495"/>
      </w:pPr>
      <w:rPr>
        <w:rFonts w:cs="Times New Roman" w:hint="eastAsia"/>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21DD4E2F"/>
    <w:multiLevelType w:val="multilevel"/>
    <w:tmpl w:val="21DD4E2F"/>
    <w:lvl w:ilvl="0">
      <w:start w:val="1"/>
      <w:numFmt w:val="japaneseCounting"/>
      <w:lvlText w:val="%1、"/>
      <w:lvlJc w:val="left"/>
      <w:pPr>
        <w:ind w:left="672" w:hanging="672"/>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38627138">
    <w:abstractNumId w:val="2"/>
  </w:num>
  <w:num w:numId="2" w16cid:durableId="713621589">
    <w:abstractNumId w:val="3"/>
  </w:num>
  <w:num w:numId="3" w16cid:durableId="327053727">
    <w:abstractNumId w:val="0"/>
  </w:num>
  <w:num w:numId="4" w16cid:durableId="23489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720"/>
  <w:evenAndOddHeaders/>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yZDY5OTdjMGMyMzdjYzZlYWZmM2M5MDg1MzExMGEifQ=="/>
  </w:docVars>
  <w:rsids>
    <w:rsidRoot w:val="00221C70"/>
    <w:rsid w:val="FDFF570C"/>
    <w:rsid w:val="0000211A"/>
    <w:rsid w:val="00003CC7"/>
    <w:rsid w:val="00004E98"/>
    <w:rsid w:val="000056C0"/>
    <w:rsid w:val="000061CB"/>
    <w:rsid w:val="00007678"/>
    <w:rsid w:val="000079EF"/>
    <w:rsid w:val="00007F27"/>
    <w:rsid w:val="00011E00"/>
    <w:rsid w:val="00013F0D"/>
    <w:rsid w:val="00023DA4"/>
    <w:rsid w:val="00023FD8"/>
    <w:rsid w:val="00024A99"/>
    <w:rsid w:val="000272DC"/>
    <w:rsid w:val="00033396"/>
    <w:rsid w:val="00033FFB"/>
    <w:rsid w:val="000342AF"/>
    <w:rsid w:val="000345F7"/>
    <w:rsid w:val="00042984"/>
    <w:rsid w:val="00044BA5"/>
    <w:rsid w:val="00051751"/>
    <w:rsid w:val="00060622"/>
    <w:rsid w:val="000639CA"/>
    <w:rsid w:val="00063D2A"/>
    <w:rsid w:val="00065FEC"/>
    <w:rsid w:val="00067D22"/>
    <w:rsid w:val="000820D4"/>
    <w:rsid w:val="000930A1"/>
    <w:rsid w:val="00093ED0"/>
    <w:rsid w:val="00095EAA"/>
    <w:rsid w:val="00096B17"/>
    <w:rsid w:val="000A094D"/>
    <w:rsid w:val="000A0EDB"/>
    <w:rsid w:val="000A5370"/>
    <w:rsid w:val="000A5FF4"/>
    <w:rsid w:val="000B1857"/>
    <w:rsid w:val="000B44ED"/>
    <w:rsid w:val="000B7D83"/>
    <w:rsid w:val="000C0668"/>
    <w:rsid w:val="000C0E9A"/>
    <w:rsid w:val="000C2355"/>
    <w:rsid w:val="000C23CB"/>
    <w:rsid w:val="000D07E6"/>
    <w:rsid w:val="000D1B10"/>
    <w:rsid w:val="000D633D"/>
    <w:rsid w:val="000D66A8"/>
    <w:rsid w:val="000E23BD"/>
    <w:rsid w:val="000E2D4D"/>
    <w:rsid w:val="000E3164"/>
    <w:rsid w:val="000E486E"/>
    <w:rsid w:val="000E4D55"/>
    <w:rsid w:val="000E5B2B"/>
    <w:rsid w:val="000E75A9"/>
    <w:rsid w:val="000E7DCD"/>
    <w:rsid w:val="000F1BBF"/>
    <w:rsid w:val="000F398E"/>
    <w:rsid w:val="000F5FBE"/>
    <w:rsid w:val="000F7383"/>
    <w:rsid w:val="00100FFC"/>
    <w:rsid w:val="00104C65"/>
    <w:rsid w:val="00105EF0"/>
    <w:rsid w:val="001060A2"/>
    <w:rsid w:val="00111C49"/>
    <w:rsid w:val="00112A04"/>
    <w:rsid w:val="0011690F"/>
    <w:rsid w:val="00117EDA"/>
    <w:rsid w:val="00124220"/>
    <w:rsid w:val="00127AC1"/>
    <w:rsid w:val="001322D7"/>
    <w:rsid w:val="00132591"/>
    <w:rsid w:val="001341B0"/>
    <w:rsid w:val="0013556D"/>
    <w:rsid w:val="00135CD6"/>
    <w:rsid w:val="001370AA"/>
    <w:rsid w:val="00137560"/>
    <w:rsid w:val="00145911"/>
    <w:rsid w:val="001468F4"/>
    <w:rsid w:val="00147F83"/>
    <w:rsid w:val="00147F9B"/>
    <w:rsid w:val="00152C82"/>
    <w:rsid w:val="0015405E"/>
    <w:rsid w:val="001541A4"/>
    <w:rsid w:val="0015453D"/>
    <w:rsid w:val="00157CDA"/>
    <w:rsid w:val="0016442C"/>
    <w:rsid w:val="00165569"/>
    <w:rsid w:val="0017213D"/>
    <w:rsid w:val="001732B4"/>
    <w:rsid w:val="001743A7"/>
    <w:rsid w:val="001749E0"/>
    <w:rsid w:val="0017506F"/>
    <w:rsid w:val="00181B3D"/>
    <w:rsid w:val="00183689"/>
    <w:rsid w:val="0018493F"/>
    <w:rsid w:val="00185716"/>
    <w:rsid w:val="00185E85"/>
    <w:rsid w:val="00186775"/>
    <w:rsid w:val="00187096"/>
    <w:rsid w:val="0019058A"/>
    <w:rsid w:val="00191CB9"/>
    <w:rsid w:val="00194DDB"/>
    <w:rsid w:val="0019582B"/>
    <w:rsid w:val="0019644F"/>
    <w:rsid w:val="00197336"/>
    <w:rsid w:val="001A2C7A"/>
    <w:rsid w:val="001A3A19"/>
    <w:rsid w:val="001A5ED2"/>
    <w:rsid w:val="001A7C56"/>
    <w:rsid w:val="001B21C7"/>
    <w:rsid w:val="001B26F9"/>
    <w:rsid w:val="001B3D5B"/>
    <w:rsid w:val="001B691F"/>
    <w:rsid w:val="001C3614"/>
    <w:rsid w:val="001C3654"/>
    <w:rsid w:val="001D0371"/>
    <w:rsid w:val="001D2046"/>
    <w:rsid w:val="001D2280"/>
    <w:rsid w:val="001D2451"/>
    <w:rsid w:val="001D45E4"/>
    <w:rsid w:val="001D795E"/>
    <w:rsid w:val="001E0E0C"/>
    <w:rsid w:val="001E348D"/>
    <w:rsid w:val="001F10F4"/>
    <w:rsid w:val="001F14ED"/>
    <w:rsid w:val="001F1CAE"/>
    <w:rsid w:val="001F3B23"/>
    <w:rsid w:val="001F561E"/>
    <w:rsid w:val="001F7BCF"/>
    <w:rsid w:val="00204637"/>
    <w:rsid w:val="002065F2"/>
    <w:rsid w:val="0021022B"/>
    <w:rsid w:val="0021077D"/>
    <w:rsid w:val="00213DF7"/>
    <w:rsid w:val="00221C70"/>
    <w:rsid w:val="00221EBD"/>
    <w:rsid w:val="002232B0"/>
    <w:rsid w:val="002234A8"/>
    <w:rsid w:val="0022455E"/>
    <w:rsid w:val="0022491B"/>
    <w:rsid w:val="00225574"/>
    <w:rsid w:val="0022565F"/>
    <w:rsid w:val="002265E2"/>
    <w:rsid w:val="00226B9F"/>
    <w:rsid w:val="00230D94"/>
    <w:rsid w:val="002310E0"/>
    <w:rsid w:val="002312F2"/>
    <w:rsid w:val="00232B16"/>
    <w:rsid w:val="00233ED7"/>
    <w:rsid w:val="0024070C"/>
    <w:rsid w:val="00243760"/>
    <w:rsid w:val="0024679A"/>
    <w:rsid w:val="002508DB"/>
    <w:rsid w:val="00251460"/>
    <w:rsid w:val="00253C5D"/>
    <w:rsid w:val="002541EF"/>
    <w:rsid w:val="002556DF"/>
    <w:rsid w:val="00255A19"/>
    <w:rsid w:val="00260293"/>
    <w:rsid w:val="0026357B"/>
    <w:rsid w:val="00267122"/>
    <w:rsid w:val="00270B63"/>
    <w:rsid w:val="00270DD4"/>
    <w:rsid w:val="00271095"/>
    <w:rsid w:val="0027196B"/>
    <w:rsid w:val="00273339"/>
    <w:rsid w:val="00273C9F"/>
    <w:rsid w:val="00275F3A"/>
    <w:rsid w:val="00275FB0"/>
    <w:rsid w:val="00276963"/>
    <w:rsid w:val="00280392"/>
    <w:rsid w:val="0028380E"/>
    <w:rsid w:val="00287D18"/>
    <w:rsid w:val="00290C0E"/>
    <w:rsid w:val="0029222B"/>
    <w:rsid w:val="00297526"/>
    <w:rsid w:val="002A33DD"/>
    <w:rsid w:val="002B0A0A"/>
    <w:rsid w:val="002B113C"/>
    <w:rsid w:val="002B38E2"/>
    <w:rsid w:val="002B5A6F"/>
    <w:rsid w:val="002B62B5"/>
    <w:rsid w:val="002B705E"/>
    <w:rsid w:val="002C1731"/>
    <w:rsid w:val="002C27FC"/>
    <w:rsid w:val="002C3D48"/>
    <w:rsid w:val="002C50F6"/>
    <w:rsid w:val="002C6669"/>
    <w:rsid w:val="002D1435"/>
    <w:rsid w:val="002D4661"/>
    <w:rsid w:val="002E62C8"/>
    <w:rsid w:val="002E7730"/>
    <w:rsid w:val="002E79C4"/>
    <w:rsid w:val="002F3379"/>
    <w:rsid w:val="002F36CC"/>
    <w:rsid w:val="002F558E"/>
    <w:rsid w:val="002F64C7"/>
    <w:rsid w:val="002F6C95"/>
    <w:rsid w:val="003000E2"/>
    <w:rsid w:val="00301096"/>
    <w:rsid w:val="00304A19"/>
    <w:rsid w:val="00305576"/>
    <w:rsid w:val="003065BC"/>
    <w:rsid w:val="00310421"/>
    <w:rsid w:val="0031258C"/>
    <w:rsid w:val="003136AA"/>
    <w:rsid w:val="00316A6E"/>
    <w:rsid w:val="00316F0F"/>
    <w:rsid w:val="00317489"/>
    <w:rsid w:val="00317720"/>
    <w:rsid w:val="003204AD"/>
    <w:rsid w:val="00325607"/>
    <w:rsid w:val="0032631B"/>
    <w:rsid w:val="00326AA1"/>
    <w:rsid w:val="003274F9"/>
    <w:rsid w:val="00331EF2"/>
    <w:rsid w:val="0033288A"/>
    <w:rsid w:val="00347A6C"/>
    <w:rsid w:val="0035047D"/>
    <w:rsid w:val="00352AA9"/>
    <w:rsid w:val="003542E7"/>
    <w:rsid w:val="00354BB0"/>
    <w:rsid w:val="00355964"/>
    <w:rsid w:val="00355C0D"/>
    <w:rsid w:val="003577C1"/>
    <w:rsid w:val="00360FB2"/>
    <w:rsid w:val="003628A7"/>
    <w:rsid w:val="00366763"/>
    <w:rsid w:val="003672DE"/>
    <w:rsid w:val="0037073A"/>
    <w:rsid w:val="00373109"/>
    <w:rsid w:val="0037399D"/>
    <w:rsid w:val="00374A16"/>
    <w:rsid w:val="0037525D"/>
    <w:rsid w:val="00375E8B"/>
    <w:rsid w:val="00376274"/>
    <w:rsid w:val="003805AC"/>
    <w:rsid w:val="00381EAC"/>
    <w:rsid w:val="00382770"/>
    <w:rsid w:val="00383B24"/>
    <w:rsid w:val="00384AAF"/>
    <w:rsid w:val="00387020"/>
    <w:rsid w:val="003910C4"/>
    <w:rsid w:val="003923D7"/>
    <w:rsid w:val="0039441E"/>
    <w:rsid w:val="00395D4B"/>
    <w:rsid w:val="00395D7F"/>
    <w:rsid w:val="00396D6A"/>
    <w:rsid w:val="00397183"/>
    <w:rsid w:val="00397435"/>
    <w:rsid w:val="00397D27"/>
    <w:rsid w:val="003A0AC0"/>
    <w:rsid w:val="003A691A"/>
    <w:rsid w:val="003B5126"/>
    <w:rsid w:val="003B565C"/>
    <w:rsid w:val="003B6FF3"/>
    <w:rsid w:val="003B7D0E"/>
    <w:rsid w:val="003C0C0F"/>
    <w:rsid w:val="003C104B"/>
    <w:rsid w:val="003C220D"/>
    <w:rsid w:val="003D27E6"/>
    <w:rsid w:val="003D596D"/>
    <w:rsid w:val="003D5AAE"/>
    <w:rsid w:val="003D6BEF"/>
    <w:rsid w:val="003E1A2D"/>
    <w:rsid w:val="003F20C3"/>
    <w:rsid w:val="003F4325"/>
    <w:rsid w:val="003F520C"/>
    <w:rsid w:val="004123D0"/>
    <w:rsid w:val="00415F40"/>
    <w:rsid w:val="00423670"/>
    <w:rsid w:val="00434CC2"/>
    <w:rsid w:val="00437854"/>
    <w:rsid w:val="0044622A"/>
    <w:rsid w:val="00447AA8"/>
    <w:rsid w:val="00453A0D"/>
    <w:rsid w:val="004541F2"/>
    <w:rsid w:val="004543CD"/>
    <w:rsid w:val="00455190"/>
    <w:rsid w:val="0045712E"/>
    <w:rsid w:val="0046313A"/>
    <w:rsid w:val="004636D8"/>
    <w:rsid w:val="00463D49"/>
    <w:rsid w:val="004656BF"/>
    <w:rsid w:val="004706BD"/>
    <w:rsid w:val="00472D55"/>
    <w:rsid w:val="00473303"/>
    <w:rsid w:val="0047426A"/>
    <w:rsid w:val="004743A1"/>
    <w:rsid w:val="0047695B"/>
    <w:rsid w:val="00483363"/>
    <w:rsid w:val="00486356"/>
    <w:rsid w:val="0049031D"/>
    <w:rsid w:val="00492AD6"/>
    <w:rsid w:val="00497403"/>
    <w:rsid w:val="00497B78"/>
    <w:rsid w:val="004A1593"/>
    <w:rsid w:val="004A5A4F"/>
    <w:rsid w:val="004A6787"/>
    <w:rsid w:val="004A760A"/>
    <w:rsid w:val="004B06A3"/>
    <w:rsid w:val="004B2869"/>
    <w:rsid w:val="004B5119"/>
    <w:rsid w:val="004B5D31"/>
    <w:rsid w:val="004C319A"/>
    <w:rsid w:val="004C738B"/>
    <w:rsid w:val="004D00D1"/>
    <w:rsid w:val="004E2E5E"/>
    <w:rsid w:val="004E4961"/>
    <w:rsid w:val="004E778F"/>
    <w:rsid w:val="004F2B81"/>
    <w:rsid w:val="004F3A0D"/>
    <w:rsid w:val="004F6FFD"/>
    <w:rsid w:val="00501CFB"/>
    <w:rsid w:val="00501F7A"/>
    <w:rsid w:val="00520556"/>
    <w:rsid w:val="00521341"/>
    <w:rsid w:val="00521F07"/>
    <w:rsid w:val="00522E59"/>
    <w:rsid w:val="00526130"/>
    <w:rsid w:val="005330FA"/>
    <w:rsid w:val="005375DF"/>
    <w:rsid w:val="00542DB3"/>
    <w:rsid w:val="0054318D"/>
    <w:rsid w:val="005462B8"/>
    <w:rsid w:val="005508AC"/>
    <w:rsid w:val="00550EC7"/>
    <w:rsid w:val="00552CF0"/>
    <w:rsid w:val="00554A33"/>
    <w:rsid w:val="005559D6"/>
    <w:rsid w:val="005634FC"/>
    <w:rsid w:val="00563B77"/>
    <w:rsid w:val="00564CE2"/>
    <w:rsid w:val="005718D4"/>
    <w:rsid w:val="005723CB"/>
    <w:rsid w:val="0057245B"/>
    <w:rsid w:val="00574CB3"/>
    <w:rsid w:val="00580C0D"/>
    <w:rsid w:val="00584497"/>
    <w:rsid w:val="00586372"/>
    <w:rsid w:val="00587941"/>
    <w:rsid w:val="0059109D"/>
    <w:rsid w:val="00592CDA"/>
    <w:rsid w:val="005931C5"/>
    <w:rsid w:val="00594E76"/>
    <w:rsid w:val="00594E97"/>
    <w:rsid w:val="005A177F"/>
    <w:rsid w:val="005A1CA5"/>
    <w:rsid w:val="005A2897"/>
    <w:rsid w:val="005A650A"/>
    <w:rsid w:val="005B298C"/>
    <w:rsid w:val="005B5451"/>
    <w:rsid w:val="005B67EC"/>
    <w:rsid w:val="005D04BD"/>
    <w:rsid w:val="005D0A53"/>
    <w:rsid w:val="005D252B"/>
    <w:rsid w:val="005D2A82"/>
    <w:rsid w:val="005E043B"/>
    <w:rsid w:val="005E2367"/>
    <w:rsid w:val="005E5589"/>
    <w:rsid w:val="005F387C"/>
    <w:rsid w:val="00600EFD"/>
    <w:rsid w:val="00604C9D"/>
    <w:rsid w:val="006070EE"/>
    <w:rsid w:val="00611508"/>
    <w:rsid w:val="00614AD5"/>
    <w:rsid w:val="00622402"/>
    <w:rsid w:val="00630BF2"/>
    <w:rsid w:val="00633159"/>
    <w:rsid w:val="00634F4C"/>
    <w:rsid w:val="00636CDC"/>
    <w:rsid w:val="0063779D"/>
    <w:rsid w:val="00641353"/>
    <w:rsid w:val="00641D8F"/>
    <w:rsid w:val="00645E85"/>
    <w:rsid w:val="006464D1"/>
    <w:rsid w:val="00652D28"/>
    <w:rsid w:val="00653277"/>
    <w:rsid w:val="00656349"/>
    <w:rsid w:val="00657469"/>
    <w:rsid w:val="006605DE"/>
    <w:rsid w:val="00662ABD"/>
    <w:rsid w:val="006640F6"/>
    <w:rsid w:val="00664F78"/>
    <w:rsid w:val="0066609C"/>
    <w:rsid w:val="00672839"/>
    <w:rsid w:val="006737AD"/>
    <w:rsid w:val="00674844"/>
    <w:rsid w:val="006755D9"/>
    <w:rsid w:val="00680C35"/>
    <w:rsid w:val="0068204E"/>
    <w:rsid w:val="00682229"/>
    <w:rsid w:val="0068377A"/>
    <w:rsid w:val="0069130D"/>
    <w:rsid w:val="00691ED7"/>
    <w:rsid w:val="006923EC"/>
    <w:rsid w:val="006938FB"/>
    <w:rsid w:val="00694385"/>
    <w:rsid w:val="00694424"/>
    <w:rsid w:val="006966C1"/>
    <w:rsid w:val="006978B7"/>
    <w:rsid w:val="006A0522"/>
    <w:rsid w:val="006A3A4D"/>
    <w:rsid w:val="006A5D2D"/>
    <w:rsid w:val="006B183E"/>
    <w:rsid w:val="006C0320"/>
    <w:rsid w:val="006C11ED"/>
    <w:rsid w:val="006C3F9D"/>
    <w:rsid w:val="006C6252"/>
    <w:rsid w:val="006D1BF1"/>
    <w:rsid w:val="006D2DAC"/>
    <w:rsid w:val="006D3128"/>
    <w:rsid w:val="006D7633"/>
    <w:rsid w:val="006E14A8"/>
    <w:rsid w:val="006E2B9A"/>
    <w:rsid w:val="006E3A47"/>
    <w:rsid w:val="006E663A"/>
    <w:rsid w:val="006F2A19"/>
    <w:rsid w:val="006F3389"/>
    <w:rsid w:val="006F47F0"/>
    <w:rsid w:val="006F6E9D"/>
    <w:rsid w:val="006F7456"/>
    <w:rsid w:val="0071031F"/>
    <w:rsid w:val="007141C6"/>
    <w:rsid w:val="00714BEB"/>
    <w:rsid w:val="00714F7D"/>
    <w:rsid w:val="0071731C"/>
    <w:rsid w:val="00720060"/>
    <w:rsid w:val="00724B0F"/>
    <w:rsid w:val="0072535C"/>
    <w:rsid w:val="00731103"/>
    <w:rsid w:val="0073189E"/>
    <w:rsid w:val="007329CD"/>
    <w:rsid w:val="007425E3"/>
    <w:rsid w:val="00743C78"/>
    <w:rsid w:val="00745110"/>
    <w:rsid w:val="00750CB1"/>
    <w:rsid w:val="00750D9B"/>
    <w:rsid w:val="00750FED"/>
    <w:rsid w:val="00752B5F"/>
    <w:rsid w:val="007549C9"/>
    <w:rsid w:val="00756DE3"/>
    <w:rsid w:val="007577D0"/>
    <w:rsid w:val="00757BDC"/>
    <w:rsid w:val="0076565B"/>
    <w:rsid w:val="007674FD"/>
    <w:rsid w:val="00775818"/>
    <w:rsid w:val="007769EB"/>
    <w:rsid w:val="00777C19"/>
    <w:rsid w:val="00782455"/>
    <w:rsid w:val="00784338"/>
    <w:rsid w:val="00787293"/>
    <w:rsid w:val="00791502"/>
    <w:rsid w:val="00792224"/>
    <w:rsid w:val="007922B9"/>
    <w:rsid w:val="00795762"/>
    <w:rsid w:val="00797B77"/>
    <w:rsid w:val="007A0742"/>
    <w:rsid w:val="007A2736"/>
    <w:rsid w:val="007A2D6A"/>
    <w:rsid w:val="007A34C3"/>
    <w:rsid w:val="007A68CE"/>
    <w:rsid w:val="007A7E20"/>
    <w:rsid w:val="007B1FDD"/>
    <w:rsid w:val="007B3EFF"/>
    <w:rsid w:val="007B4C10"/>
    <w:rsid w:val="007B7CDE"/>
    <w:rsid w:val="007B7DC1"/>
    <w:rsid w:val="007C1E2B"/>
    <w:rsid w:val="007C4A01"/>
    <w:rsid w:val="007C5566"/>
    <w:rsid w:val="007C6B7C"/>
    <w:rsid w:val="007C7080"/>
    <w:rsid w:val="007D50C7"/>
    <w:rsid w:val="007D52BC"/>
    <w:rsid w:val="007E1AD2"/>
    <w:rsid w:val="007E6C98"/>
    <w:rsid w:val="007F0B0D"/>
    <w:rsid w:val="007F30FE"/>
    <w:rsid w:val="007F405B"/>
    <w:rsid w:val="007F4223"/>
    <w:rsid w:val="007F47B0"/>
    <w:rsid w:val="007F5C54"/>
    <w:rsid w:val="007F69BC"/>
    <w:rsid w:val="0080015F"/>
    <w:rsid w:val="00800C32"/>
    <w:rsid w:val="008011A2"/>
    <w:rsid w:val="0080472E"/>
    <w:rsid w:val="00804E71"/>
    <w:rsid w:val="0080768F"/>
    <w:rsid w:val="008140EE"/>
    <w:rsid w:val="008213E6"/>
    <w:rsid w:val="008218A0"/>
    <w:rsid w:val="00822D0C"/>
    <w:rsid w:val="0082408C"/>
    <w:rsid w:val="008260AF"/>
    <w:rsid w:val="008263DA"/>
    <w:rsid w:val="00827B22"/>
    <w:rsid w:val="008330C6"/>
    <w:rsid w:val="00834E46"/>
    <w:rsid w:val="00834EE8"/>
    <w:rsid w:val="00836DF3"/>
    <w:rsid w:val="00837C22"/>
    <w:rsid w:val="008422BE"/>
    <w:rsid w:val="00847758"/>
    <w:rsid w:val="00851D39"/>
    <w:rsid w:val="00854928"/>
    <w:rsid w:val="00882A5A"/>
    <w:rsid w:val="00886127"/>
    <w:rsid w:val="00891984"/>
    <w:rsid w:val="00892D62"/>
    <w:rsid w:val="00892DCA"/>
    <w:rsid w:val="008A0F04"/>
    <w:rsid w:val="008A7260"/>
    <w:rsid w:val="008B07FD"/>
    <w:rsid w:val="008B1F3E"/>
    <w:rsid w:val="008B2721"/>
    <w:rsid w:val="008B2AC3"/>
    <w:rsid w:val="008B399A"/>
    <w:rsid w:val="008B4305"/>
    <w:rsid w:val="008B53FD"/>
    <w:rsid w:val="008B727B"/>
    <w:rsid w:val="008B7C77"/>
    <w:rsid w:val="008C57E4"/>
    <w:rsid w:val="008C65F4"/>
    <w:rsid w:val="008D2647"/>
    <w:rsid w:val="008D3807"/>
    <w:rsid w:val="008D7EB9"/>
    <w:rsid w:val="008E0959"/>
    <w:rsid w:val="008E2992"/>
    <w:rsid w:val="008F283E"/>
    <w:rsid w:val="008F39B9"/>
    <w:rsid w:val="008F5AA6"/>
    <w:rsid w:val="008F72F6"/>
    <w:rsid w:val="009001E1"/>
    <w:rsid w:val="0090050A"/>
    <w:rsid w:val="00905715"/>
    <w:rsid w:val="0092023F"/>
    <w:rsid w:val="00920CF0"/>
    <w:rsid w:val="00921B94"/>
    <w:rsid w:val="00921DC7"/>
    <w:rsid w:val="00923FDF"/>
    <w:rsid w:val="009301E8"/>
    <w:rsid w:val="00931024"/>
    <w:rsid w:val="009325F7"/>
    <w:rsid w:val="00933398"/>
    <w:rsid w:val="00933DBC"/>
    <w:rsid w:val="00936535"/>
    <w:rsid w:val="0094252F"/>
    <w:rsid w:val="00944913"/>
    <w:rsid w:val="00946D9C"/>
    <w:rsid w:val="009477B0"/>
    <w:rsid w:val="009511AC"/>
    <w:rsid w:val="0095228D"/>
    <w:rsid w:val="0095414D"/>
    <w:rsid w:val="00964781"/>
    <w:rsid w:val="00966096"/>
    <w:rsid w:val="0096731E"/>
    <w:rsid w:val="00967C2A"/>
    <w:rsid w:val="0097073A"/>
    <w:rsid w:val="0097172D"/>
    <w:rsid w:val="009726D6"/>
    <w:rsid w:val="00972926"/>
    <w:rsid w:val="00972E68"/>
    <w:rsid w:val="00975076"/>
    <w:rsid w:val="00976B94"/>
    <w:rsid w:val="0098106A"/>
    <w:rsid w:val="00981619"/>
    <w:rsid w:val="00983540"/>
    <w:rsid w:val="009856B6"/>
    <w:rsid w:val="009940E7"/>
    <w:rsid w:val="00994806"/>
    <w:rsid w:val="0099547B"/>
    <w:rsid w:val="009970A7"/>
    <w:rsid w:val="009A2221"/>
    <w:rsid w:val="009A541A"/>
    <w:rsid w:val="009A5AAC"/>
    <w:rsid w:val="009B02D0"/>
    <w:rsid w:val="009B20D3"/>
    <w:rsid w:val="009B3A95"/>
    <w:rsid w:val="009B3E46"/>
    <w:rsid w:val="009C3583"/>
    <w:rsid w:val="009C59D1"/>
    <w:rsid w:val="009C6782"/>
    <w:rsid w:val="009C6E02"/>
    <w:rsid w:val="009C7F48"/>
    <w:rsid w:val="009D145F"/>
    <w:rsid w:val="009D1E80"/>
    <w:rsid w:val="009D1FBF"/>
    <w:rsid w:val="009D3D62"/>
    <w:rsid w:val="009D48D2"/>
    <w:rsid w:val="009D49C4"/>
    <w:rsid w:val="009E0C92"/>
    <w:rsid w:val="009E26AF"/>
    <w:rsid w:val="009E29A4"/>
    <w:rsid w:val="009E2FBD"/>
    <w:rsid w:val="009E418E"/>
    <w:rsid w:val="009E5A11"/>
    <w:rsid w:val="009E5A4F"/>
    <w:rsid w:val="009E6366"/>
    <w:rsid w:val="009E7085"/>
    <w:rsid w:val="009F24B4"/>
    <w:rsid w:val="009F34D0"/>
    <w:rsid w:val="009F4617"/>
    <w:rsid w:val="009F4BFD"/>
    <w:rsid w:val="009F752F"/>
    <w:rsid w:val="009F7BF8"/>
    <w:rsid w:val="00A0052A"/>
    <w:rsid w:val="00A00A8A"/>
    <w:rsid w:val="00A00B83"/>
    <w:rsid w:val="00A00BB2"/>
    <w:rsid w:val="00A0137C"/>
    <w:rsid w:val="00A05F30"/>
    <w:rsid w:val="00A076A2"/>
    <w:rsid w:val="00A1029D"/>
    <w:rsid w:val="00A1042E"/>
    <w:rsid w:val="00A22678"/>
    <w:rsid w:val="00A231EB"/>
    <w:rsid w:val="00A300E6"/>
    <w:rsid w:val="00A3139F"/>
    <w:rsid w:val="00A31788"/>
    <w:rsid w:val="00A37D5E"/>
    <w:rsid w:val="00A420FC"/>
    <w:rsid w:val="00A43CB8"/>
    <w:rsid w:val="00A45974"/>
    <w:rsid w:val="00A4686D"/>
    <w:rsid w:val="00A47653"/>
    <w:rsid w:val="00A47C9F"/>
    <w:rsid w:val="00A5141E"/>
    <w:rsid w:val="00A5208B"/>
    <w:rsid w:val="00A60A34"/>
    <w:rsid w:val="00A63DEE"/>
    <w:rsid w:val="00A64250"/>
    <w:rsid w:val="00A64B5A"/>
    <w:rsid w:val="00A71B5D"/>
    <w:rsid w:val="00A76250"/>
    <w:rsid w:val="00A82644"/>
    <w:rsid w:val="00A84E4F"/>
    <w:rsid w:val="00A85218"/>
    <w:rsid w:val="00A871BB"/>
    <w:rsid w:val="00A872D7"/>
    <w:rsid w:val="00A87D4C"/>
    <w:rsid w:val="00A91288"/>
    <w:rsid w:val="00A92371"/>
    <w:rsid w:val="00A93DD6"/>
    <w:rsid w:val="00A97411"/>
    <w:rsid w:val="00A97951"/>
    <w:rsid w:val="00A97DB6"/>
    <w:rsid w:val="00AA0341"/>
    <w:rsid w:val="00AA29D1"/>
    <w:rsid w:val="00AA3AD8"/>
    <w:rsid w:val="00AA5E4B"/>
    <w:rsid w:val="00AA6C04"/>
    <w:rsid w:val="00AA7C6A"/>
    <w:rsid w:val="00AB689E"/>
    <w:rsid w:val="00AC2D84"/>
    <w:rsid w:val="00AC60A2"/>
    <w:rsid w:val="00AD2395"/>
    <w:rsid w:val="00AD4C26"/>
    <w:rsid w:val="00AD6036"/>
    <w:rsid w:val="00AD686A"/>
    <w:rsid w:val="00AD6B97"/>
    <w:rsid w:val="00AD6C9F"/>
    <w:rsid w:val="00AD6CA6"/>
    <w:rsid w:val="00AD745D"/>
    <w:rsid w:val="00AE183D"/>
    <w:rsid w:val="00AE1C5F"/>
    <w:rsid w:val="00AE212E"/>
    <w:rsid w:val="00AE4BB9"/>
    <w:rsid w:val="00AE5301"/>
    <w:rsid w:val="00AE5443"/>
    <w:rsid w:val="00AE707B"/>
    <w:rsid w:val="00AF1A94"/>
    <w:rsid w:val="00AF298D"/>
    <w:rsid w:val="00AF3A85"/>
    <w:rsid w:val="00AF4129"/>
    <w:rsid w:val="00AF56E1"/>
    <w:rsid w:val="00AF640A"/>
    <w:rsid w:val="00B020AB"/>
    <w:rsid w:val="00B12585"/>
    <w:rsid w:val="00B20357"/>
    <w:rsid w:val="00B21FBD"/>
    <w:rsid w:val="00B23F22"/>
    <w:rsid w:val="00B27BC0"/>
    <w:rsid w:val="00B3156A"/>
    <w:rsid w:val="00B3293B"/>
    <w:rsid w:val="00B400E4"/>
    <w:rsid w:val="00B41FEE"/>
    <w:rsid w:val="00B43027"/>
    <w:rsid w:val="00B44EFD"/>
    <w:rsid w:val="00B51E77"/>
    <w:rsid w:val="00B527BA"/>
    <w:rsid w:val="00B532F9"/>
    <w:rsid w:val="00B53650"/>
    <w:rsid w:val="00B57497"/>
    <w:rsid w:val="00B57EE1"/>
    <w:rsid w:val="00B6345F"/>
    <w:rsid w:val="00B64C08"/>
    <w:rsid w:val="00B75729"/>
    <w:rsid w:val="00B95534"/>
    <w:rsid w:val="00B961AF"/>
    <w:rsid w:val="00B96DE0"/>
    <w:rsid w:val="00B97844"/>
    <w:rsid w:val="00BA4330"/>
    <w:rsid w:val="00BA4C6F"/>
    <w:rsid w:val="00BA509E"/>
    <w:rsid w:val="00BA5D14"/>
    <w:rsid w:val="00BA620D"/>
    <w:rsid w:val="00BA76BF"/>
    <w:rsid w:val="00BB1349"/>
    <w:rsid w:val="00BB367B"/>
    <w:rsid w:val="00BB6C59"/>
    <w:rsid w:val="00BC062E"/>
    <w:rsid w:val="00BC3009"/>
    <w:rsid w:val="00BD0EB8"/>
    <w:rsid w:val="00BD244D"/>
    <w:rsid w:val="00BD315B"/>
    <w:rsid w:val="00BD407F"/>
    <w:rsid w:val="00BD4D87"/>
    <w:rsid w:val="00BD6FE6"/>
    <w:rsid w:val="00BE4202"/>
    <w:rsid w:val="00BE4D3A"/>
    <w:rsid w:val="00BE5FD3"/>
    <w:rsid w:val="00BE6BCA"/>
    <w:rsid w:val="00BE7A8C"/>
    <w:rsid w:val="00BF0823"/>
    <w:rsid w:val="00BF3688"/>
    <w:rsid w:val="00BF3E24"/>
    <w:rsid w:val="00C00817"/>
    <w:rsid w:val="00C00E6C"/>
    <w:rsid w:val="00C01069"/>
    <w:rsid w:val="00C01C64"/>
    <w:rsid w:val="00C03A64"/>
    <w:rsid w:val="00C04472"/>
    <w:rsid w:val="00C04A83"/>
    <w:rsid w:val="00C04DC6"/>
    <w:rsid w:val="00C13E08"/>
    <w:rsid w:val="00C14D5A"/>
    <w:rsid w:val="00C17668"/>
    <w:rsid w:val="00C17DE1"/>
    <w:rsid w:val="00C22DC5"/>
    <w:rsid w:val="00C22E56"/>
    <w:rsid w:val="00C30267"/>
    <w:rsid w:val="00C36AD2"/>
    <w:rsid w:val="00C37A23"/>
    <w:rsid w:val="00C4361D"/>
    <w:rsid w:val="00C44AC9"/>
    <w:rsid w:val="00C45E95"/>
    <w:rsid w:val="00C47731"/>
    <w:rsid w:val="00C540C8"/>
    <w:rsid w:val="00C55273"/>
    <w:rsid w:val="00C554B1"/>
    <w:rsid w:val="00C565E9"/>
    <w:rsid w:val="00C56909"/>
    <w:rsid w:val="00C60708"/>
    <w:rsid w:val="00C64CCC"/>
    <w:rsid w:val="00C64EE5"/>
    <w:rsid w:val="00C67E31"/>
    <w:rsid w:val="00C67FB2"/>
    <w:rsid w:val="00C71D34"/>
    <w:rsid w:val="00C72D41"/>
    <w:rsid w:val="00C813B6"/>
    <w:rsid w:val="00C834D6"/>
    <w:rsid w:val="00C85849"/>
    <w:rsid w:val="00C86DDB"/>
    <w:rsid w:val="00C90052"/>
    <w:rsid w:val="00C90156"/>
    <w:rsid w:val="00C93BF7"/>
    <w:rsid w:val="00C955C0"/>
    <w:rsid w:val="00CA0F18"/>
    <w:rsid w:val="00CA6631"/>
    <w:rsid w:val="00CA7D8C"/>
    <w:rsid w:val="00CB05A5"/>
    <w:rsid w:val="00CB08C5"/>
    <w:rsid w:val="00CB1789"/>
    <w:rsid w:val="00CB38B0"/>
    <w:rsid w:val="00CB4A94"/>
    <w:rsid w:val="00CD3F40"/>
    <w:rsid w:val="00CD4384"/>
    <w:rsid w:val="00CD5300"/>
    <w:rsid w:val="00CD54FB"/>
    <w:rsid w:val="00CD79EC"/>
    <w:rsid w:val="00CE5353"/>
    <w:rsid w:val="00CF004B"/>
    <w:rsid w:val="00CF05FE"/>
    <w:rsid w:val="00CF37A8"/>
    <w:rsid w:val="00CF4D7E"/>
    <w:rsid w:val="00D02EA5"/>
    <w:rsid w:val="00D058FF"/>
    <w:rsid w:val="00D06CAC"/>
    <w:rsid w:val="00D1188D"/>
    <w:rsid w:val="00D12459"/>
    <w:rsid w:val="00D148B6"/>
    <w:rsid w:val="00D20A0F"/>
    <w:rsid w:val="00D20C90"/>
    <w:rsid w:val="00D231EB"/>
    <w:rsid w:val="00D31E57"/>
    <w:rsid w:val="00D37692"/>
    <w:rsid w:val="00D4079C"/>
    <w:rsid w:val="00D44C43"/>
    <w:rsid w:val="00D46B8C"/>
    <w:rsid w:val="00D46DD9"/>
    <w:rsid w:val="00D509D2"/>
    <w:rsid w:val="00D55ABF"/>
    <w:rsid w:val="00D56EB8"/>
    <w:rsid w:val="00D57716"/>
    <w:rsid w:val="00D57763"/>
    <w:rsid w:val="00D601AB"/>
    <w:rsid w:val="00D61E21"/>
    <w:rsid w:val="00D65EBE"/>
    <w:rsid w:val="00D7146C"/>
    <w:rsid w:val="00D73E2C"/>
    <w:rsid w:val="00D75361"/>
    <w:rsid w:val="00D75E6B"/>
    <w:rsid w:val="00D77900"/>
    <w:rsid w:val="00D8098C"/>
    <w:rsid w:val="00D83ACD"/>
    <w:rsid w:val="00D8641E"/>
    <w:rsid w:val="00D87AB2"/>
    <w:rsid w:val="00D93FB1"/>
    <w:rsid w:val="00D947A9"/>
    <w:rsid w:val="00D9503A"/>
    <w:rsid w:val="00D9729D"/>
    <w:rsid w:val="00DA3E63"/>
    <w:rsid w:val="00DA4938"/>
    <w:rsid w:val="00DA4C26"/>
    <w:rsid w:val="00DA7055"/>
    <w:rsid w:val="00DB0592"/>
    <w:rsid w:val="00DB2B54"/>
    <w:rsid w:val="00DB409D"/>
    <w:rsid w:val="00DB59D2"/>
    <w:rsid w:val="00DB65C8"/>
    <w:rsid w:val="00DB7812"/>
    <w:rsid w:val="00DB78E2"/>
    <w:rsid w:val="00DC1E53"/>
    <w:rsid w:val="00DD039C"/>
    <w:rsid w:val="00DD481E"/>
    <w:rsid w:val="00DD6364"/>
    <w:rsid w:val="00DE1826"/>
    <w:rsid w:val="00DE2B2B"/>
    <w:rsid w:val="00DF0055"/>
    <w:rsid w:val="00DF2809"/>
    <w:rsid w:val="00DF59EB"/>
    <w:rsid w:val="00DF6F1D"/>
    <w:rsid w:val="00E05985"/>
    <w:rsid w:val="00E07127"/>
    <w:rsid w:val="00E12DF2"/>
    <w:rsid w:val="00E12F50"/>
    <w:rsid w:val="00E159BF"/>
    <w:rsid w:val="00E17075"/>
    <w:rsid w:val="00E17AF6"/>
    <w:rsid w:val="00E2441A"/>
    <w:rsid w:val="00E27217"/>
    <w:rsid w:val="00E27337"/>
    <w:rsid w:val="00E27BDF"/>
    <w:rsid w:val="00E3058A"/>
    <w:rsid w:val="00E330B0"/>
    <w:rsid w:val="00E41EC6"/>
    <w:rsid w:val="00E46F35"/>
    <w:rsid w:val="00E502FF"/>
    <w:rsid w:val="00E54438"/>
    <w:rsid w:val="00E56B4A"/>
    <w:rsid w:val="00E64543"/>
    <w:rsid w:val="00E64EA2"/>
    <w:rsid w:val="00E652C4"/>
    <w:rsid w:val="00E66C83"/>
    <w:rsid w:val="00E67306"/>
    <w:rsid w:val="00E70587"/>
    <w:rsid w:val="00E716DA"/>
    <w:rsid w:val="00E73E3F"/>
    <w:rsid w:val="00E75C39"/>
    <w:rsid w:val="00E82518"/>
    <w:rsid w:val="00E826C2"/>
    <w:rsid w:val="00E8659A"/>
    <w:rsid w:val="00E9094F"/>
    <w:rsid w:val="00E94027"/>
    <w:rsid w:val="00E96D26"/>
    <w:rsid w:val="00EA0277"/>
    <w:rsid w:val="00EA217E"/>
    <w:rsid w:val="00EA2C2E"/>
    <w:rsid w:val="00EA333B"/>
    <w:rsid w:val="00EA3C26"/>
    <w:rsid w:val="00EA452E"/>
    <w:rsid w:val="00EB1869"/>
    <w:rsid w:val="00EB6B96"/>
    <w:rsid w:val="00EC122E"/>
    <w:rsid w:val="00EC20D5"/>
    <w:rsid w:val="00EC29F9"/>
    <w:rsid w:val="00EC2FF1"/>
    <w:rsid w:val="00EC48DC"/>
    <w:rsid w:val="00ED03CE"/>
    <w:rsid w:val="00ED0480"/>
    <w:rsid w:val="00ED14BA"/>
    <w:rsid w:val="00ED38E5"/>
    <w:rsid w:val="00ED48F7"/>
    <w:rsid w:val="00EE1594"/>
    <w:rsid w:val="00EE268E"/>
    <w:rsid w:val="00EE29FE"/>
    <w:rsid w:val="00EE2D55"/>
    <w:rsid w:val="00EE3BA8"/>
    <w:rsid w:val="00EE4528"/>
    <w:rsid w:val="00EE55AB"/>
    <w:rsid w:val="00EE5E20"/>
    <w:rsid w:val="00EE5E68"/>
    <w:rsid w:val="00EE6C4B"/>
    <w:rsid w:val="00EF3586"/>
    <w:rsid w:val="00EF745F"/>
    <w:rsid w:val="00F002DA"/>
    <w:rsid w:val="00F0118D"/>
    <w:rsid w:val="00F03FBB"/>
    <w:rsid w:val="00F07125"/>
    <w:rsid w:val="00F07424"/>
    <w:rsid w:val="00F12794"/>
    <w:rsid w:val="00F12F8A"/>
    <w:rsid w:val="00F14126"/>
    <w:rsid w:val="00F141C0"/>
    <w:rsid w:val="00F15EB2"/>
    <w:rsid w:val="00F179A6"/>
    <w:rsid w:val="00F3552C"/>
    <w:rsid w:val="00F41F1E"/>
    <w:rsid w:val="00F444F0"/>
    <w:rsid w:val="00F460AF"/>
    <w:rsid w:val="00F50175"/>
    <w:rsid w:val="00F52C0C"/>
    <w:rsid w:val="00F53CC1"/>
    <w:rsid w:val="00F54044"/>
    <w:rsid w:val="00F54412"/>
    <w:rsid w:val="00F60802"/>
    <w:rsid w:val="00F61CA3"/>
    <w:rsid w:val="00F61D44"/>
    <w:rsid w:val="00F63867"/>
    <w:rsid w:val="00F656BC"/>
    <w:rsid w:val="00F663AE"/>
    <w:rsid w:val="00F6699E"/>
    <w:rsid w:val="00F713F5"/>
    <w:rsid w:val="00F83265"/>
    <w:rsid w:val="00F83E4B"/>
    <w:rsid w:val="00F865B4"/>
    <w:rsid w:val="00F87890"/>
    <w:rsid w:val="00F9742E"/>
    <w:rsid w:val="00FA3208"/>
    <w:rsid w:val="00FA3741"/>
    <w:rsid w:val="00FB114E"/>
    <w:rsid w:val="00FB2D25"/>
    <w:rsid w:val="00FB2F13"/>
    <w:rsid w:val="00FB3FA2"/>
    <w:rsid w:val="00FB6FE5"/>
    <w:rsid w:val="00FC0C7B"/>
    <w:rsid w:val="00FC322A"/>
    <w:rsid w:val="00FC44F5"/>
    <w:rsid w:val="00FC7318"/>
    <w:rsid w:val="00FD49B7"/>
    <w:rsid w:val="00FD49E7"/>
    <w:rsid w:val="00FD5253"/>
    <w:rsid w:val="00FD5F39"/>
    <w:rsid w:val="00FD7C55"/>
    <w:rsid w:val="00FE0645"/>
    <w:rsid w:val="00FE2010"/>
    <w:rsid w:val="00FE23FB"/>
    <w:rsid w:val="00FE2E75"/>
    <w:rsid w:val="00FE36EC"/>
    <w:rsid w:val="00FE383B"/>
    <w:rsid w:val="00FE3852"/>
    <w:rsid w:val="00FF07B7"/>
    <w:rsid w:val="00FF1F15"/>
    <w:rsid w:val="00FF412E"/>
    <w:rsid w:val="00FF7BE3"/>
    <w:rsid w:val="010B41D5"/>
    <w:rsid w:val="01161DBD"/>
    <w:rsid w:val="011760E4"/>
    <w:rsid w:val="01241F0E"/>
    <w:rsid w:val="01274FA1"/>
    <w:rsid w:val="012902C7"/>
    <w:rsid w:val="014D7D11"/>
    <w:rsid w:val="017D2ABB"/>
    <w:rsid w:val="018F01B2"/>
    <w:rsid w:val="01910C02"/>
    <w:rsid w:val="01BC236D"/>
    <w:rsid w:val="01FA2834"/>
    <w:rsid w:val="01FD0759"/>
    <w:rsid w:val="020916E5"/>
    <w:rsid w:val="02137D02"/>
    <w:rsid w:val="02541706"/>
    <w:rsid w:val="02737B74"/>
    <w:rsid w:val="027D71DE"/>
    <w:rsid w:val="02A0335F"/>
    <w:rsid w:val="02B24D3F"/>
    <w:rsid w:val="02C3385A"/>
    <w:rsid w:val="02F61546"/>
    <w:rsid w:val="02FA329C"/>
    <w:rsid w:val="02FE5CC0"/>
    <w:rsid w:val="033C629B"/>
    <w:rsid w:val="035508BA"/>
    <w:rsid w:val="035C121F"/>
    <w:rsid w:val="03614256"/>
    <w:rsid w:val="03626D19"/>
    <w:rsid w:val="03647472"/>
    <w:rsid w:val="037252D9"/>
    <w:rsid w:val="03745A93"/>
    <w:rsid w:val="03831236"/>
    <w:rsid w:val="0394014C"/>
    <w:rsid w:val="03B75066"/>
    <w:rsid w:val="03C16956"/>
    <w:rsid w:val="03C213A3"/>
    <w:rsid w:val="03CB40F8"/>
    <w:rsid w:val="03CE2ABA"/>
    <w:rsid w:val="043F06AD"/>
    <w:rsid w:val="04822001"/>
    <w:rsid w:val="0484552A"/>
    <w:rsid w:val="04912ACD"/>
    <w:rsid w:val="04A05C50"/>
    <w:rsid w:val="04A074AE"/>
    <w:rsid w:val="04AD3EE1"/>
    <w:rsid w:val="04F4385E"/>
    <w:rsid w:val="050140F6"/>
    <w:rsid w:val="05213568"/>
    <w:rsid w:val="05437625"/>
    <w:rsid w:val="0552487F"/>
    <w:rsid w:val="055C5888"/>
    <w:rsid w:val="056854D9"/>
    <w:rsid w:val="05694D03"/>
    <w:rsid w:val="056B6CD1"/>
    <w:rsid w:val="05705E0C"/>
    <w:rsid w:val="05844837"/>
    <w:rsid w:val="05975363"/>
    <w:rsid w:val="05A2597D"/>
    <w:rsid w:val="05BE4DDC"/>
    <w:rsid w:val="0600615C"/>
    <w:rsid w:val="060334FE"/>
    <w:rsid w:val="06153883"/>
    <w:rsid w:val="061A5470"/>
    <w:rsid w:val="06200737"/>
    <w:rsid w:val="063127B9"/>
    <w:rsid w:val="064B48E5"/>
    <w:rsid w:val="06510416"/>
    <w:rsid w:val="067A225E"/>
    <w:rsid w:val="06B000D3"/>
    <w:rsid w:val="06B913D7"/>
    <w:rsid w:val="070343DA"/>
    <w:rsid w:val="071E4D6A"/>
    <w:rsid w:val="072D2644"/>
    <w:rsid w:val="072D78E5"/>
    <w:rsid w:val="07444032"/>
    <w:rsid w:val="0785266B"/>
    <w:rsid w:val="07A775DC"/>
    <w:rsid w:val="07AC659B"/>
    <w:rsid w:val="082252B8"/>
    <w:rsid w:val="082A0C28"/>
    <w:rsid w:val="083B16CD"/>
    <w:rsid w:val="084E1D61"/>
    <w:rsid w:val="085D4595"/>
    <w:rsid w:val="086F496A"/>
    <w:rsid w:val="08B34767"/>
    <w:rsid w:val="08BC085C"/>
    <w:rsid w:val="08CF1E16"/>
    <w:rsid w:val="090A220B"/>
    <w:rsid w:val="096133B5"/>
    <w:rsid w:val="09633A07"/>
    <w:rsid w:val="096C4196"/>
    <w:rsid w:val="097F2C1B"/>
    <w:rsid w:val="09856CDA"/>
    <w:rsid w:val="098F4ED8"/>
    <w:rsid w:val="09933E03"/>
    <w:rsid w:val="09A775E9"/>
    <w:rsid w:val="09B20566"/>
    <w:rsid w:val="09D158C2"/>
    <w:rsid w:val="09D442F9"/>
    <w:rsid w:val="09ED3AE2"/>
    <w:rsid w:val="09F13641"/>
    <w:rsid w:val="0A163B02"/>
    <w:rsid w:val="0A18079F"/>
    <w:rsid w:val="0A1E56A2"/>
    <w:rsid w:val="0A486772"/>
    <w:rsid w:val="0A4F5A7E"/>
    <w:rsid w:val="0A6001CB"/>
    <w:rsid w:val="0A66259C"/>
    <w:rsid w:val="0A7113D6"/>
    <w:rsid w:val="0A716EB2"/>
    <w:rsid w:val="0A7E11C8"/>
    <w:rsid w:val="0A8E7878"/>
    <w:rsid w:val="0ABD3A3A"/>
    <w:rsid w:val="0AC8598F"/>
    <w:rsid w:val="0AE746E9"/>
    <w:rsid w:val="0B364ED6"/>
    <w:rsid w:val="0B4409B1"/>
    <w:rsid w:val="0B8031BC"/>
    <w:rsid w:val="0B84463D"/>
    <w:rsid w:val="0B85177F"/>
    <w:rsid w:val="0B8B7405"/>
    <w:rsid w:val="0B8D7DA9"/>
    <w:rsid w:val="0B971F62"/>
    <w:rsid w:val="0BB07848"/>
    <w:rsid w:val="0BB70A18"/>
    <w:rsid w:val="0BD73A5B"/>
    <w:rsid w:val="0BE25A67"/>
    <w:rsid w:val="0BE86A8D"/>
    <w:rsid w:val="0C025612"/>
    <w:rsid w:val="0C2B0EB6"/>
    <w:rsid w:val="0C337A7C"/>
    <w:rsid w:val="0C393C9E"/>
    <w:rsid w:val="0C5A1147"/>
    <w:rsid w:val="0C8749BF"/>
    <w:rsid w:val="0C992E66"/>
    <w:rsid w:val="0C9C0F42"/>
    <w:rsid w:val="0CC53811"/>
    <w:rsid w:val="0CD50A4A"/>
    <w:rsid w:val="0CDC67BA"/>
    <w:rsid w:val="0CEF0CD8"/>
    <w:rsid w:val="0D0761B8"/>
    <w:rsid w:val="0D4810AE"/>
    <w:rsid w:val="0D5A0E09"/>
    <w:rsid w:val="0D6C54A3"/>
    <w:rsid w:val="0D721C8C"/>
    <w:rsid w:val="0D785284"/>
    <w:rsid w:val="0D7F362A"/>
    <w:rsid w:val="0D837687"/>
    <w:rsid w:val="0D9310FF"/>
    <w:rsid w:val="0D964953"/>
    <w:rsid w:val="0DA9625A"/>
    <w:rsid w:val="0DAB13B0"/>
    <w:rsid w:val="0DAE5CA4"/>
    <w:rsid w:val="0DB717F6"/>
    <w:rsid w:val="0DC174BF"/>
    <w:rsid w:val="0DD94A35"/>
    <w:rsid w:val="0DDB59C4"/>
    <w:rsid w:val="0DE0183D"/>
    <w:rsid w:val="0DEF1DA6"/>
    <w:rsid w:val="0DEF46BB"/>
    <w:rsid w:val="0E0C3E95"/>
    <w:rsid w:val="0E3126CC"/>
    <w:rsid w:val="0E327451"/>
    <w:rsid w:val="0E3C349B"/>
    <w:rsid w:val="0E5B4734"/>
    <w:rsid w:val="0E8536FF"/>
    <w:rsid w:val="0E9B726B"/>
    <w:rsid w:val="0EB15D9F"/>
    <w:rsid w:val="0EEE4140"/>
    <w:rsid w:val="0F040FE8"/>
    <w:rsid w:val="0F047642"/>
    <w:rsid w:val="0F090D25"/>
    <w:rsid w:val="0F110751"/>
    <w:rsid w:val="0F2A3014"/>
    <w:rsid w:val="0F4D06CF"/>
    <w:rsid w:val="0F573D26"/>
    <w:rsid w:val="0F6765B3"/>
    <w:rsid w:val="0F765EC8"/>
    <w:rsid w:val="0F7663B0"/>
    <w:rsid w:val="0FAA5EE2"/>
    <w:rsid w:val="0FC00AE7"/>
    <w:rsid w:val="0FC476BF"/>
    <w:rsid w:val="0FD3043D"/>
    <w:rsid w:val="10044E41"/>
    <w:rsid w:val="10241B10"/>
    <w:rsid w:val="10356C6B"/>
    <w:rsid w:val="103A46E5"/>
    <w:rsid w:val="104E4769"/>
    <w:rsid w:val="1082305A"/>
    <w:rsid w:val="10AB33E7"/>
    <w:rsid w:val="110765F0"/>
    <w:rsid w:val="110A225E"/>
    <w:rsid w:val="110C12EC"/>
    <w:rsid w:val="11105347"/>
    <w:rsid w:val="11151118"/>
    <w:rsid w:val="11222A7F"/>
    <w:rsid w:val="1132672F"/>
    <w:rsid w:val="117B7C1D"/>
    <w:rsid w:val="11954D6E"/>
    <w:rsid w:val="11AB05C4"/>
    <w:rsid w:val="11BC3BBB"/>
    <w:rsid w:val="11CB41EA"/>
    <w:rsid w:val="11CE6A82"/>
    <w:rsid w:val="11DF2C3A"/>
    <w:rsid w:val="11F67DFA"/>
    <w:rsid w:val="120B798B"/>
    <w:rsid w:val="121D26A3"/>
    <w:rsid w:val="1237572B"/>
    <w:rsid w:val="124C1389"/>
    <w:rsid w:val="1258461C"/>
    <w:rsid w:val="125E7B32"/>
    <w:rsid w:val="126F5D26"/>
    <w:rsid w:val="12791C88"/>
    <w:rsid w:val="12906B86"/>
    <w:rsid w:val="12A9718C"/>
    <w:rsid w:val="12E17A73"/>
    <w:rsid w:val="12E859D1"/>
    <w:rsid w:val="12F757E0"/>
    <w:rsid w:val="12FD7809"/>
    <w:rsid w:val="13021765"/>
    <w:rsid w:val="132D156C"/>
    <w:rsid w:val="13530AB3"/>
    <w:rsid w:val="136106F8"/>
    <w:rsid w:val="138159F7"/>
    <w:rsid w:val="139A0FA7"/>
    <w:rsid w:val="13AE608F"/>
    <w:rsid w:val="13B0564C"/>
    <w:rsid w:val="13C10FE5"/>
    <w:rsid w:val="13D5796F"/>
    <w:rsid w:val="13D77562"/>
    <w:rsid w:val="13E0137B"/>
    <w:rsid w:val="13FB1D79"/>
    <w:rsid w:val="13FD6A0E"/>
    <w:rsid w:val="143A2F94"/>
    <w:rsid w:val="14513A2B"/>
    <w:rsid w:val="145B2D85"/>
    <w:rsid w:val="1472193D"/>
    <w:rsid w:val="147A41BD"/>
    <w:rsid w:val="147A46A7"/>
    <w:rsid w:val="148E2ED1"/>
    <w:rsid w:val="14B23DBE"/>
    <w:rsid w:val="14FE6825"/>
    <w:rsid w:val="1517583A"/>
    <w:rsid w:val="151E7D96"/>
    <w:rsid w:val="155E23F6"/>
    <w:rsid w:val="156562F0"/>
    <w:rsid w:val="157A56FA"/>
    <w:rsid w:val="157B6CAA"/>
    <w:rsid w:val="158C1F62"/>
    <w:rsid w:val="158E58A3"/>
    <w:rsid w:val="15963E2E"/>
    <w:rsid w:val="15A269FF"/>
    <w:rsid w:val="15D63BCD"/>
    <w:rsid w:val="15E21BC4"/>
    <w:rsid w:val="15F4190E"/>
    <w:rsid w:val="1654015D"/>
    <w:rsid w:val="16542849"/>
    <w:rsid w:val="16635991"/>
    <w:rsid w:val="166531D2"/>
    <w:rsid w:val="168E51DC"/>
    <w:rsid w:val="16A13798"/>
    <w:rsid w:val="16BE5330"/>
    <w:rsid w:val="16CD532B"/>
    <w:rsid w:val="16D526D1"/>
    <w:rsid w:val="16D91F43"/>
    <w:rsid w:val="16E339D9"/>
    <w:rsid w:val="16F43BEA"/>
    <w:rsid w:val="170B2D93"/>
    <w:rsid w:val="170C52FE"/>
    <w:rsid w:val="172069A0"/>
    <w:rsid w:val="173A0092"/>
    <w:rsid w:val="173D278E"/>
    <w:rsid w:val="17493AFE"/>
    <w:rsid w:val="17655671"/>
    <w:rsid w:val="17733DF4"/>
    <w:rsid w:val="17862AF8"/>
    <w:rsid w:val="179A3448"/>
    <w:rsid w:val="17BF625E"/>
    <w:rsid w:val="17CD43AE"/>
    <w:rsid w:val="17CD4EAA"/>
    <w:rsid w:val="17D7330B"/>
    <w:rsid w:val="17ED6466"/>
    <w:rsid w:val="17EE5190"/>
    <w:rsid w:val="17FC5AB9"/>
    <w:rsid w:val="181D6359"/>
    <w:rsid w:val="185B6A56"/>
    <w:rsid w:val="18736C61"/>
    <w:rsid w:val="18867BB6"/>
    <w:rsid w:val="18872A99"/>
    <w:rsid w:val="189952ED"/>
    <w:rsid w:val="189F2DB3"/>
    <w:rsid w:val="18C95F55"/>
    <w:rsid w:val="18E8425A"/>
    <w:rsid w:val="19030D2D"/>
    <w:rsid w:val="19151AC7"/>
    <w:rsid w:val="19440364"/>
    <w:rsid w:val="19687456"/>
    <w:rsid w:val="19710709"/>
    <w:rsid w:val="19936800"/>
    <w:rsid w:val="19BC6A5C"/>
    <w:rsid w:val="19C933A6"/>
    <w:rsid w:val="19CC6629"/>
    <w:rsid w:val="19EA0492"/>
    <w:rsid w:val="1A0C4BBA"/>
    <w:rsid w:val="1A136308"/>
    <w:rsid w:val="1A2779C1"/>
    <w:rsid w:val="1A434E9C"/>
    <w:rsid w:val="1A473F02"/>
    <w:rsid w:val="1A6F3B35"/>
    <w:rsid w:val="1A756022"/>
    <w:rsid w:val="1AA75AFD"/>
    <w:rsid w:val="1AB32BB7"/>
    <w:rsid w:val="1ABC1EDD"/>
    <w:rsid w:val="1AE74EBA"/>
    <w:rsid w:val="1AFB73D3"/>
    <w:rsid w:val="1B007BC4"/>
    <w:rsid w:val="1B115CCC"/>
    <w:rsid w:val="1B250D08"/>
    <w:rsid w:val="1B2B600C"/>
    <w:rsid w:val="1B5524FF"/>
    <w:rsid w:val="1B7367E2"/>
    <w:rsid w:val="1B7B1344"/>
    <w:rsid w:val="1B7F7112"/>
    <w:rsid w:val="1BA333BA"/>
    <w:rsid w:val="1BB40D29"/>
    <w:rsid w:val="1BB70F28"/>
    <w:rsid w:val="1BC15F4A"/>
    <w:rsid w:val="1BD34677"/>
    <w:rsid w:val="1C343333"/>
    <w:rsid w:val="1C4235A0"/>
    <w:rsid w:val="1C752508"/>
    <w:rsid w:val="1CBA1A5E"/>
    <w:rsid w:val="1CD70FFA"/>
    <w:rsid w:val="1CDF491F"/>
    <w:rsid w:val="1CED3F91"/>
    <w:rsid w:val="1CEF7F85"/>
    <w:rsid w:val="1D0D000F"/>
    <w:rsid w:val="1D31293E"/>
    <w:rsid w:val="1D313F6C"/>
    <w:rsid w:val="1D3550AB"/>
    <w:rsid w:val="1D3C2C49"/>
    <w:rsid w:val="1D402E7E"/>
    <w:rsid w:val="1D4624D5"/>
    <w:rsid w:val="1D5944A6"/>
    <w:rsid w:val="1D5F5B99"/>
    <w:rsid w:val="1DC013DF"/>
    <w:rsid w:val="1DE958D7"/>
    <w:rsid w:val="1E093AE2"/>
    <w:rsid w:val="1E107080"/>
    <w:rsid w:val="1E182EE3"/>
    <w:rsid w:val="1E226C64"/>
    <w:rsid w:val="1E2918C5"/>
    <w:rsid w:val="1E4111B4"/>
    <w:rsid w:val="1E434E72"/>
    <w:rsid w:val="1E4D3CCA"/>
    <w:rsid w:val="1E571060"/>
    <w:rsid w:val="1E5B0C70"/>
    <w:rsid w:val="1E603AF5"/>
    <w:rsid w:val="1E7B096B"/>
    <w:rsid w:val="1E8403BF"/>
    <w:rsid w:val="1E8E66FF"/>
    <w:rsid w:val="1EBF3D67"/>
    <w:rsid w:val="1EC07C6B"/>
    <w:rsid w:val="1EC24DF5"/>
    <w:rsid w:val="1EC5157E"/>
    <w:rsid w:val="1ECD05E2"/>
    <w:rsid w:val="1ED92E49"/>
    <w:rsid w:val="1EDD57D0"/>
    <w:rsid w:val="1F4A0997"/>
    <w:rsid w:val="1F6A63B4"/>
    <w:rsid w:val="1F6D1657"/>
    <w:rsid w:val="1F6F2F4E"/>
    <w:rsid w:val="1F7250B7"/>
    <w:rsid w:val="1FAB63F9"/>
    <w:rsid w:val="1FBF46F0"/>
    <w:rsid w:val="1FCA53B9"/>
    <w:rsid w:val="1FDE233D"/>
    <w:rsid w:val="1FF93EF0"/>
    <w:rsid w:val="2014265C"/>
    <w:rsid w:val="20154235"/>
    <w:rsid w:val="20276E3B"/>
    <w:rsid w:val="204E2416"/>
    <w:rsid w:val="2058788E"/>
    <w:rsid w:val="206031C3"/>
    <w:rsid w:val="20E710A0"/>
    <w:rsid w:val="21066C5A"/>
    <w:rsid w:val="210F2F2C"/>
    <w:rsid w:val="211B14B7"/>
    <w:rsid w:val="21317722"/>
    <w:rsid w:val="213C5B6F"/>
    <w:rsid w:val="213E7A36"/>
    <w:rsid w:val="214705E6"/>
    <w:rsid w:val="21511658"/>
    <w:rsid w:val="215162A0"/>
    <w:rsid w:val="216126C2"/>
    <w:rsid w:val="21A7714E"/>
    <w:rsid w:val="22063EAF"/>
    <w:rsid w:val="220742BD"/>
    <w:rsid w:val="22080A79"/>
    <w:rsid w:val="22155661"/>
    <w:rsid w:val="221F4772"/>
    <w:rsid w:val="22850725"/>
    <w:rsid w:val="2289664A"/>
    <w:rsid w:val="22946919"/>
    <w:rsid w:val="22AC23B9"/>
    <w:rsid w:val="22B7374D"/>
    <w:rsid w:val="22B97824"/>
    <w:rsid w:val="22D765C0"/>
    <w:rsid w:val="22DE117B"/>
    <w:rsid w:val="22F442E3"/>
    <w:rsid w:val="2300289D"/>
    <w:rsid w:val="231C4153"/>
    <w:rsid w:val="23265779"/>
    <w:rsid w:val="232E64D4"/>
    <w:rsid w:val="23B432EF"/>
    <w:rsid w:val="23B8098B"/>
    <w:rsid w:val="23D93231"/>
    <w:rsid w:val="23FC21BF"/>
    <w:rsid w:val="23FF3F17"/>
    <w:rsid w:val="24195C6A"/>
    <w:rsid w:val="24297710"/>
    <w:rsid w:val="242A510F"/>
    <w:rsid w:val="245350C2"/>
    <w:rsid w:val="24557AB6"/>
    <w:rsid w:val="248172CE"/>
    <w:rsid w:val="248565E6"/>
    <w:rsid w:val="249266B1"/>
    <w:rsid w:val="24951509"/>
    <w:rsid w:val="24966C6C"/>
    <w:rsid w:val="24CF169C"/>
    <w:rsid w:val="24F362B4"/>
    <w:rsid w:val="24F568D6"/>
    <w:rsid w:val="250D1955"/>
    <w:rsid w:val="25270BB7"/>
    <w:rsid w:val="2532759C"/>
    <w:rsid w:val="253A0A88"/>
    <w:rsid w:val="253C0957"/>
    <w:rsid w:val="25532A86"/>
    <w:rsid w:val="25601C35"/>
    <w:rsid w:val="25664843"/>
    <w:rsid w:val="25701241"/>
    <w:rsid w:val="257A7092"/>
    <w:rsid w:val="25A516D8"/>
    <w:rsid w:val="25BB0E24"/>
    <w:rsid w:val="25C17B39"/>
    <w:rsid w:val="25CD495D"/>
    <w:rsid w:val="25D112EE"/>
    <w:rsid w:val="25D50643"/>
    <w:rsid w:val="25DA4AF9"/>
    <w:rsid w:val="25DE271E"/>
    <w:rsid w:val="25E333CA"/>
    <w:rsid w:val="25FB5998"/>
    <w:rsid w:val="260158AC"/>
    <w:rsid w:val="267D3111"/>
    <w:rsid w:val="267F6DD4"/>
    <w:rsid w:val="26CF5313"/>
    <w:rsid w:val="26DF129F"/>
    <w:rsid w:val="26E5787B"/>
    <w:rsid w:val="26EB2BF7"/>
    <w:rsid w:val="26F96D80"/>
    <w:rsid w:val="26FA1550"/>
    <w:rsid w:val="27016065"/>
    <w:rsid w:val="2718071C"/>
    <w:rsid w:val="272C6375"/>
    <w:rsid w:val="273C3144"/>
    <w:rsid w:val="27530A95"/>
    <w:rsid w:val="27653D90"/>
    <w:rsid w:val="279861FE"/>
    <w:rsid w:val="27A47422"/>
    <w:rsid w:val="27AF79E3"/>
    <w:rsid w:val="27B41E43"/>
    <w:rsid w:val="27C27DC3"/>
    <w:rsid w:val="27CC2FE6"/>
    <w:rsid w:val="28083660"/>
    <w:rsid w:val="28320E95"/>
    <w:rsid w:val="2835092E"/>
    <w:rsid w:val="283911E2"/>
    <w:rsid w:val="28537844"/>
    <w:rsid w:val="285C6C1C"/>
    <w:rsid w:val="285D1619"/>
    <w:rsid w:val="28620159"/>
    <w:rsid w:val="288857B7"/>
    <w:rsid w:val="289D2B5F"/>
    <w:rsid w:val="28A231EF"/>
    <w:rsid w:val="28AF204E"/>
    <w:rsid w:val="28D72DBF"/>
    <w:rsid w:val="28E550EE"/>
    <w:rsid w:val="29387BE5"/>
    <w:rsid w:val="29511BFB"/>
    <w:rsid w:val="298D0B58"/>
    <w:rsid w:val="29900A1F"/>
    <w:rsid w:val="29A11A07"/>
    <w:rsid w:val="29AB0C57"/>
    <w:rsid w:val="29CB4949"/>
    <w:rsid w:val="29CF46F6"/>
    <w:rsid w:val="29E83528"/>
    <w:rsid w:val="2A1A6F3D"/>
    <w:rsid w:val="2A255BC6"/>
    <w:rsid w:val="2A3C4BC6"/>
    <w:rsid w:val="2A3D1A91"/>
    <w:rsid w:val="2A44608F"/>
    <w:rsid w:val="2A497119"/>
    <w:rsid w:val="2A757F1A"/>
    <w:rsid w:val="2A944F41"/>
    <w:rsid w:val="2A981316"/>
    <w:rsid w:val="2A9F3046"/>
    <w:rsid w:val="2AC415C4"/>
    <w:rsid w:val="2AC85F39"/>
    <w:rsid w:val="2AE333AF"/>
    <w:rsid w:val="2B2970FA"/>
    <w:rsid w:val="2B3141AB"/>
    <w:rsid w:val="2B4554E5"/>
    <w:rsid w:val="2B7E3BFA"/>
    <w:rsid w:val="2B885730"/>
    <w:rsid w:val="2B8C2364"/>
    <w:rsid w:val="2B8D6C17"/>
    <w:rsid w:val="2BA1625D"/>
    <w:rsid w:val="2BB937E4"/>
    <w:rsid w:val="2BF146F9"/>
    <w:rsid w:val="2BF3337D"/>
    <w:rsid w:val="2C38469B"/>
    <w:rsid w:val="2C472EA3"/>
    <w:rsid w:val="2C6426F1"/>
    <w:rsid w:val="2C6B6122"/>
    <w:rsid w:val="2C8132A3"/>
    <w:rsid w:val="2C8A3A5F"/>
    <w:rsid w:val="2CB43290"/>
    <w:rsid w:val="2CB60341"/>
    <w:rsid w:val="2CC327AB"/>
    <w:rsid w:val="2CD26715"/>
    <w:rsid w:val="2CF832F4"/>
    <w:rsid w:val="2D002978"/>
    <w:rsid w:val="2D11111A"/>
    <w:rsid w:val="2D203434"/>
    <w:rsid w:val="2D322E67"/>
    <w:rsid w:val="2D327BAF"/>
    <w:rsid w:val="2D417C52"/>
    <w:rsid w:val="2D452150"/>
    <w:rsid w:val="2D4662A3"/>
    <w:rsid w:val="2D6B34C4"/>
    <w:rsid w:val="2D863973"/>
    <w:rsid w:val="2D964144"/>
    <w:rsid w:val="2DA154F5"/>
    <w:rsid w:val="2DA435F1"/>
    <w:rsid w:val="2DD01C0F"/>
    <w:rsid w:val="2DD7156E"/>
    <w:rsid w:val="2DEC4D91"/>
    <w:rsid w:val="2DF45CF7"/>
    <w:rsid w:val="2E0A29E4"/>
    <w:rsid w:val="2E125682"/>
    <w:rsid w:val="2E1D47A9"/>
    <w:rsid w:val="2E1F26CA"/>
    <w:rsid w:val="2E297625"/>
    <w:rsid w:val="2E332A6A"/>
    <w:rsid w:val="2E3E1C63"/>
    <w:rsid w:val="2E5D3029"/>
    <w:rsid w:val="2E76495E"/>
    <w:rsid w:val="2E974356"/>
    <w:rsid w:val="2EBC6C04"/>
    <w:rsid w:val="2ECF22A2"/>
    <w:rsid w:val="2EE95A13"/>
    <w:rsid w:val="2EF30F57"/>
    <w:rsid w:val="2F061A2F"/>
    <w:rsid w:val="2F0C3635"/>
    <w:rsid w:val="2F1740CC"/>
    <w:rsid w:val="2F2E6078"/>
    <w:rsid w:val="2F32760D"/>
    <w:rsid w:val="2F477A9C"/>
    <w:rsid w:val="2F855F79"/>
    <w:rsid w:val="2F8B4F2E"/>
    <w:rsid w:val="2FB03095"/>
    <w:rsid w:val="2FB83480"/>
    <w:rsid w:val="2FC4633E"/>
    <w:rsid w:val="2FE02D9C"/>
    <w:rsid w:val="300F6A54"/>
    <w:rsid w:val="30564DE5"/>
    <w:rsid w:val="3087088B"/>
    <w:rsid w:val="30A016C7"/>
    <w:rsid w:val="30A52451"/>
    <w:rsid w:val="30AB651B"/>
    <w:rsid w:val="30C916BD"/>
    <w:rsid w:val="30C95219"/>
    <w:rsid w:val="30CC4BD5"/>
    <w:rsid w:val="30E30E87"/>
    <w:rsid w:val="30FE0720"/>
    <w:rsid w:val="31460E90"/>
    <w:rsid w:val="31576C44"/>
    <w:rsid w:val="316A1D5D"/>
    <w:rsid w:val="316D6D1E"/>
    <w:rsid w:val="31A35A6A"/>
    <w:rsid w:val="31AB75ED"/>
    <w:rsid w:val="31BF7047"/>
    <w:rsid w:val="31D75EFA"/>
    <w:rsid w:val="31DF05FC"/>
    <w:rsid w:val="31FE5C0A"/>
    <w:rsid w:val="3205548A"/>
    <w:rsid w:val="320729FA"/>
    <w:rsid w:val="32412F0E"/>
    <w:rsid w:val="324C1F5B"/>
    <w:rsid w:val="326723C4"/>
    <w:rsid w:val="32942737"/>
    <w:rsid w:val="32A87A4B"/>
    <w:rsid w:val="32AE264F"/>
    <w:rsid w:val="32B65DD1"/>
    <w:rsid w:val="32C0697F"/>
    <w:rsid w:val="32DF5AD9"/>
    <w:rsid w:val="32E6450D"/>
    <w:rsid w:val="32F54A91"/>
    <w:rsid w:val="33197594"/>
    <w:rsid w:val="3329772C"/>
    <w:rsid w:val="332B3F69"/>
    <w:rsid w:val="33395D84"/>
    <w:rsid w:val="333B1A2C"/>
    <w:rsid w:val="33471E7C"/>
    <w:rsid w:val="33A42C71"/>
    <w:rsid w:val="33A911B5"/>
    <w:rsid w:val="33B11A0E"/>
    <w:rsid w:val="33B41152"/>
    <w:rsid w:val="33BB488D"/>
    <w:rsid w:val="33BE299E"/>
    <w:rsid w:val="33D64E25"/>
    <w:rsid w:val="33DE7CD3"/>
    <w:rsid w:val="33E73D7F"/>
    <w:rsid w:val="33FC3619"/>
    <w:rsid w:val="34104E68"/>
    <w:rsid w:val="343822D2"/>
    <w:rsid w:val="343940A6"/>
    <w:rsid w:val="34402913"/>
    <w:rsid w:val="344D7B18"/>
    <w:rsid w:val="345C7A57"/>
    <w:rsid w:val="347A0D72"/>
    <w:rsid w:val="348070E2"/>
    <w:rsid w:val="349B2189"/>
    <w:rsid w:val="34A322DE"/>
    <w:rsid w:val="35004BB0"/>
    <w:rsid w:val="35032C49"/>
    <w:rsid w:val="35140511"/>
    <w:rsid w:val="35424CC5"/>
    <w:rsid w:val="3553255D"/>
    <w:rsid w:val="355406CA"/>
    <w:rsid w:val="355953B6"/>
    <w:rsid w:val="355D53FC"/>
    <w:rsid w:val="356E130E"/>
    <w:rsid w:val="358D2CB9"/>
    <w:rsid w:val="35C3612C"/>
    <w:rsid w:val="35C96656"/>
    <w:rsid w:val="35DE26D9"/>
    <w:rsid w:val="35EC5650"/>
    <w:rsid w:val="35FE554B"/>
    <w:rsid w:val="360D517F"/>
    <w:rsid w:val="36317AE8"/>
    <w:rsid w:val="36412D04"/>
    <w:rsid w:val="36577E9D"/>
    <w:rsid w:val="365A4DE8"/>
    <w:rsid w:val="36727467"/>
    <w:rsid w:val="368C7783"/>
    <w:rsid w:val="36A05F11"/>
    <w:rsid w:val="36A93021"/>
    <w:rsid w:val="36AB4187"/>
    <w:rsid w:val="36AF7ABE"/>
    <w:rsid w:val="36C41624"/>
    <w:rsid w:val="36E862FB"/>
    <w:rsid w:val="371459E4"/>
    <w:rsid w:val="37396835"/>
    <w:rsid w:val="377504FE"/>
    <w:rsid w:val="37841928"/>
    <w:rsid w:val="37855334"/>
    <w:rsid w:val="37930F23"/>
    <w:rsid w:val="37D63122"/>
    <w:rsid w:val="37FD467D"/>
    <w:rsid w:val="38057FC8"/>
    <w:rsid w:val="380F3F0B"/>
    <w:rsid w:val="383013F1"/>
    <w:rsid w:val="386F5921"/>
    <w:rsid w:val="38730FB0"/>
    <w:rsid w:val="38806FA3"/>
    <w:rsid w:val="388D7659"/>
    <w:rsid w:val="38A179C9"/>
    <w:rsid w:val="38B031B8"/>
    <w:rsid w:val="38BC48FF"/>
    <w:rsid w:val="38C4500B"/>
    <w:rsid w:val="38CF06BB"/>
    <w:rsid w:val="38DA6A23"/>
    <w:rsid w:val="38DB3179"/>
    <w:rsid w:val="3908352E"/>
    <w:rsid w:val="390D2AB8"/>
    <w:rsid w:val="392C65AB"/>
    <w:rsid w:val="394B36CA"/>
    <w:rsid w:val="396C52DB"/>
    <w:rsid w:val="3973725C"/>
    <w:rsid w:val="39755CB7"/>
    <w:rsid w:val="39774BE9"/>
    <w:rsid w:val="39C813D3"/>
    <w:rsid w:val="39DB3F9E"/>
    <w:rsid w:val="3A056F03"/>
    <w:rsid w:val="3A254A14"/>
    <w:rsid w:val="3A401CAA"/>
    <w:rsid w:val="3A402444"/>
    <w:rsid w:val="3A4431D9"/>
    <w:rsid w:val="3AA34D31"/>
    <w:rsid w:val="3AA825B3"/>
    <w:rsid w:val="3AAD53FC"/>
    <w:rsid w:val="3AB80C69"/>
    <w:rsid w:val="3AD1160F"/>
    <w:rsid w:val="3AEB5CBE"/>
    <w:rsid w:val="3B3161B3"/>
    <w:rsid w:val="3B37645F"/>
    <w:rsid w:val="3B442F49"/>
    <w:rsid w:val="3B4E48B2"/>
    <w:rsid w:val="3B562408"/>
    <w:rsid w:val="3B8F1435"/>
    <w:rsid w:val="3BA725FA"/>
    <w:rsid w:val="3BAB6B10"/>
    <w:rsid w:val="3BC532AA"/>
    <w:rsid w:val="3BCF75F7"/>
    <w:rsid w:val="3BF119F2"/>
    <w:rsid w:val="3C110388"/>
    <w:rsid w:val="3C277D75"/>
    <w:rsid w:val="3C400AF8"/>
    <w:rsid w:val="3C780079"/>
    <w:rsid w:val="3C8B6835"/>
    <w:rsid w:val="3C92050B"/>
    <w:rsid w:val="3C944959"/>
    <w:rsid w:val="3C947D90"/>
    <w:rsid w:val="3C9C3081"/>
    <w:rsid w:val="3CBA3C73"/>
    <w:rsid w:val="3CD44CDD"/>
    <w:rsid w:val="3CDC285E"/>
    <w:rsid w:val="3CE64560"/>
    <w:rsid w:val="3CF24E48"/>
    <w:rsid w:val="3D007252"/>
    <w:rsid w:val="3D0B3245"/>
    <w:rsid w:val="3D1B2A48"/>
    <w:rsid w:val="3D510B7F"/>
    <w:rsid w:val="3D690799"/>
    <w:rsid w:val="3D905F8E"/>
    <w:rsid w:val="3D996500"/>
    <w:rsid w:val="3D9A3048"/>
    <w:rsid w:val="3DAF4B26"/>
    <w:rsid w:val="3DCF66A3"/>
    <w:rsid w:val="3DEE55F6"/>
    <w:rsid w:val="3DFA4014"/>
    <w:rsid w:val="3E0C1176"/>
    <w:rsid w:val="3E230F6D"/>
    <w:rsid w:val="3E313B52"/>
    <w:rsid w:val="3E7A28CC"/>
    <w:rsid w:val="3E7C1B1C"/>
    <w:rsid w:val="3EB5284C"/>
    <w:rsid w:val="3ECD718F"/>
    <w:rsid w:val="3F02566F"/>
    <w:rsid w:val="3F182A51"/>
    <w:rsid w:val="3F1D2671"/>
    <w:rsid w:val="3F397BAA"/>
    <w:rsid w:val="3F6D75FC"/>
    <w:rsid w:val="3F8504D8"/>
    <w:rsid w:val="3F852C53"/>
    <w:rsid w:val="3F8844F1"/>
    <w:rsid w:val="3F977826"/>
    <w:rsid w:val="3FBF1A34"/>
    <w:rsid w:val="3FD50391"/>
    <w:rsid w:val="3FFC58D5"/>
    <w:rsid w:val="40015EEF"/>
    <w:rsid w:val="40144068"/>
    <w:rsid w:val="40144775"/>
    <w:rsid w:val="401D4585"/>
    <w:rsid w:val="402924DE"/>
    <w:rsid w:val="40373B38"/>
    <w:rsid w:val="405D0517"/>
    <w:rsid w:val="405D1444"/>
    <w:rsid w:val="406079F7"/>
    <w:rsid w:val="40A91282"/>
    <w:rsid w:val="40AF44DF"/>
    <w:rsid w:val="40B76116"/>
    <w:rsid w:val="40B846E7"/>
    <w:rsid w:val="40B96210"/>
    <w:rsid w:val="40C06175"/>
    <w:rsid w:val="40D75730"/>
    <w:rsid w:val="41187CAD"/>
    <w:rsid w:val="411C4145"/>
    <w:rsid w:val="4135028F"/>
    <w:rsid w:val="41602420"/>
    <w:rsid w:val="41736F5B"/>
    <w:rsid w:val="418B47F4"/>
    <w:rsid w:val="418B55E3"/>
    <w:rsid w:val="419B050B"/>
    <w:rsid w:val="419E7FE9"/>
    <w:rsid w:val="41A22F32"/>
    <w:rsid w:val="41BE6C99"/>
    <w:rsid w:val="41C23CB3"/>
    <w:rsid w:val="41C34E11"/>
    <w:rsid w:val="41C44A0A"/>
    <w:rsid w:val="41CE384E"/>
    <w:rsid w:val="41D17FD7"/>
    <w:rsid w:val="41D60BCD"/>
    <w:rsid w:val="41D7270F"/>
    <w:rsid w:val="41D76873"/>
    <w:rsid w:val="41D864DA"/>
    <w:rsid w:val="41ED5AB7"/>
    <w:rsid w:val="41EF210A"/>
    <w:rsid w:val="41F7379C"/>
    <w:rsid w:val="42130DAA"/>
    <w:rsid w:val="42206C61"/>
    <w:rsid w:val="422C0BA3"/>
    <w:rsid w:val="423515A3"/>
    <w:rsid w:val="425B01B0"/>
    <w:rsid w:val="426608AE"/>
    <w:rsid w:val="42667F2F"/>
    <w:rsid w:val="4267578D"/>
    <w:rsid w:val="42857AE3"/>
    <w:rsid w:val="428E0162"/>
    <w:rsid w:val="428E4F5C"/>
    <w:rsid w:val="42AC12C8"/>
    <w:rsid w:val="42C324E4"/>
    <w:rsid w:val="42D529B3"/>
    <w:rsid w:val="42E134BC"/>
    <w:rsid w:val="42FF14F7"/>
    <w:rsid w:val="42FF1C99"/>
    <w:rsid w:val="430B40A7"/>
    <w:rsid w:val="43272F4A"/>
    <w:rsid w:val="43351A6B"/>
    <w:rsid w:val="434132B9"/>
    <w:rsid w:val="43570314"/>
    <w:rsid w:val="43606E87"/>
    <w:rsid w:val="436B057B"/>
    <w:rsid w:val="43725707"/>
    <w:rsid w:val="439A21EF"/>
    <w:rsid w:val="43A7055A"/>
    <w:rsid w:val="43B07DCC"/>
    <w:rsid w:val="43B32445"/>
    <w:rsid w:val="43BF7F8C"/>
    <w:rsid w:val="43C61FEA"/>
    <w:rsid w:val="43FA01EB"/>
    <w:rsid w:val="4406047C"/>
    <w:rsid w:val="440D559F"/>
    <w:rsid w:val="440D5F64"/>
    <w:rsid w:val="44343E3A"/>
    <w:rsid w:val="443F2F83"/>
    <w:rsid w:val="44795068"/>
    <w:rsid w:val="44854499"/>
    <w:rsid w:val="44880128"/>
    <w:rsid w:val="449C2F2E"/>
    <w:rsid w:val="44B51E70"/>
    <w:rsid w:val="44D73D3B"/>
    <w:rsid w:val="44FB4521"/>
    <w:rsid w:val="451C76D5"/>
    <w:rsid w:val="45372084"/>
    <w:rsid w:val="454C29A6"/>
    <w:rsid w:val="454D570C"/>
    <w:rsid w:val="45544C4F"/>
    <w:rsid w:val="455A63FD"/>
    <w:rsid w:val="455A66C9"/>
    <w:rsid w:val="458C0B23"/>
    <w:rsid w:val="45960791"/>
    <w:rsid w:val="45993FB8"/>
    <w:rsid w:val="45B10630"/>
    <w:rsid w:val="45B2467B"/>
    <w:rsid w:val="45B64EF1"/>
    <w:rsid w:val="45C768FE"/>
    <w:rsid w:val="45E2066A"/>
    <w:rsid w:val="45F033E8"/>
    <w:rsid w:val="4606245D"/>
    <w:rsid w:val="46162970"/>
    <w:rsid w:val="46305430"/>
    <w:rsid w:val="46511283"/>
    <w:rsid w:val="465E2747"/>
    <w:rsid w:val="469A7D3C"/>
    <w:rsid w:val="46B86013"/>
    <w:rsid w:val="46C07277"/>
    <w:rsid w:val="46C07E39"/>
    <w:rsid w:val="46C27F39"/>
    <w:rsid w:val="46D017AA"/>
    <w:rsid w:val="46F53565"/>
    <w:rsid w:val="4711201E"/>
    <w:rsid w:val="47281898"/>
    <w:rsid w:val="47456D19"/>
    <w:rsid w:val="47476B50"/>
    <w:rsid w:val="477B19D0"/>
    <w:rsid w:val="47850161"/>
    <w:rsid w:val="479E15F9"/>
    <w:rsid w:val="47CD731C"/>
    <w:rsid w:val="47D604EF"/>
    <w:rsid w:val="47EF2CA0"/>
    <w:rsid w:val="47F94603"/>
    <w:rsid w:val="48362DE5"/>
    <w:rsid w:val="48446D45"/>
    <w:rsid w:val="487E529A"/>
    <w:rsid w:val="48923B5E"/>
    <w:rsid w:val="48B679E7"/>
    <w:rsid w:val="48BC49AD"/>
    <w:rsid w:val="48D34A2F"/>
    <w:rsid w:val="48E21116"/>
    <w:rsid w:val="48E52098"/>
    <w:rsid w:val="48E5239F"/>
    <w:rsid w:val="491030C6"/>
    <w:rsid w:val="491B42C3"/>
    <w:rsid w:val="49382AE4"/>
    <w:rsid w:val="493B5623"/>
    <w:rsid w:val="495F03F7"/>
    <w:rsid w:val="496F17BF"/>
    <w:rsid w:val="49995C78"/>
    <w:rsid w:val="499C3073"/>
    <w:rsid w:val="49A476B1"/>
    <w:rsid w:val="49B511DF"/>
    <w:rsid w:val="49D1667E"/>
    <w:rsid w:val="49D6643C"/>
    <w:rsid w:val="49DA48A3"/>
    <w:rsid w:val="49EB0256"/>
    <w:rsid w:val="4A213AA0"/>
    <w:rsid w:val="4A290FD9"/>
    <w:rsid w:val="4A426A26"/>
    <w:rsid w:val="4A475DD0"/>
    <w:rsid w:val="4A506CC5"/>
    <w:rsid w:val="4A694BBF"/>
    <w:rsid w:val="4A7679C5"/>
    <w:rsid w:val="4A88730D"/>
    <w:rsid w:val="4A8955C2"/>
    <w:rsid w:val="4A8A2C82"/>
    <w:rsid w:val="4AC9450E"/>
    <w:rsid w:val="4AEB1685"/>
    <w:rsid w:val="4AEB4F1F"/>
    <w:rsid w:val="4B163175"/>
    <w:rsid w:val="4B1F5A17"/>
    <w:rsid w:val="4B4D5FA4"/>
    <w:rsid w:val="4B6B0544"/>
    <w:rsid w:val="4B6B5378"/>
    <w:rsid w:val="4B743FC3"/>
    <w:rsid w:val="4BA31180"/>
    <w:rsid w:val="4BA577E4"/>
    <w:rsid w:val="4BB91F67"/>
    <w:rsid w:val="4BBD7DF0"/>
    <w:rsid w:val="4BBE13DE"/>
    <w:rsid w:val="4BCE7AE6"/>
    <w:rsid w:val="4C024E52"/>
    <w:rsid w:val="4C230B69"/>
    <w:rsid w:val="4C3B7C7F"/>
    <w:rsid w:val="4C3C534D"/>
    <w:rsid w:val="4C4A18F1"/>
    <w:rsid w:val="4C550940"/>
    <w:rsid w:val="4C5B1310"/>
    <w:rsid w:val="4C686912"/>
    <w:rsid w:val="4C6C64CF"/>
    <w:rsid w:val="4C6D6597"/>
    <w:rsid w:val="4C7710EF"/>
    <w:rsid w:val="4CA94A23"/>
    <w:rsid w:val="4CB61158"/>
    <w:rsid w:val="4CDE53C4"/>
    <w:rsid w:val="4CEF5BAF"/>
    <w:rsid w:val="4CF54DE8"/>
    <w:rsid w:val="4CF617AF"/>
    <w:rsid w:val="4CF72296"/>
    <w:rsid w:val="4CFD651E"/>
    <w:rsid w:val="4D047365"/>
    <w:rsid w:val="4D111B79"/>
    <w:rsid w:val="4D195782"/>
    <w:rsid w:val="4D1B22C8"/>
    <w:rsid w:val="4D272A3B"/>
    <w:rsid w:val="4D5530B4"/>
    <w:rsid w:val="4D93780C"/>
    <w:rsid w:val="4DA753EA"/>
    <w:rsid w:val="4DAE20CF"/>
    <w:rsid w:val="4DDC6134"/>
    <w:rsid w:val="4DF7099D"/>
    <w:rsid w:val="4E09284E"/>
    <w:rsid w:val="4E2374BA"/>
    <w:rsid w:val="4E476B1B"/>
    <w:rsid w:val="4E543DFE"/>
    <w:rsid w:val="4E600CA8"/>
    <w:rsid w:val="4E76079F"/>
    <w:rsid w:val="4E8E5EE5"/>
    <w:rsid w:val="4E9572E5"/>
    <w:rsid w:val="4EA84D0D"/>
    <w:rsid w:val="4EAD5DBC"/>
    <w:rsid w:val="4ECE4952"/>
    <w:rsid w:val="4EF20DC8"/>
    <w:rsid w:val="4EFD4AE8"/>
    <w:rsid w:val="4F0375EE"/>
    <w:rsid w:val="4F116F5D"/>
    <w:rsid w:val="4F1A73F7"/>
    <w:rsid w:val="4F4A3C01"/>
    <w:rsid w:val="4F7309AD"/>
    <w:rsid w:val="4F830612"/>
    <w:rsid w:val="4F855168"/>
    <w:rsid w:val="4F8A7504"/>
    <w:rsid w:val="4F8D2866"/>
    <w:rsid w:val="4F9755E0"/>
    <w:rsid w:val="4FAF63C4"/>
    <w:rsid w:val="4FBF37CE"/>
    <w:rsid w:val="4FEE5DDD"/>
    <w:rsid w:val="501167B4"/>
    <w:rsid w:val="502F2379"/>
    <w:rsid w:val="50344319"/>
    <w:rsid w:val="504C49AA"/>
    <w:rsid w:val="505542F9"/>
    <w:rsid w:val="505C3A92"/>
    <w:rsid w:val="505E1082"/>
    <w:rsid w:val="50653AC8"/>
    <w:rsid w:val="50722A6B"/>
    <w:rsid w:val="50723FE9"/>
    <w:rsid w:val="50833C7B"/>
    <w:rsid w:val="50A81C66"/>
    <w:rsid w:val="50E87477"/>
    <w:rsid w:val="50EE0A40"/>
    <w:rsid w:val="510559A1"/>
    <w:rsid w:val="513256F9"/>
    <w:rsid w:val="513879AA"/>
    <w:rsid w:val="51611C26"/>
    <w:rsid w:val="5165777B"/>
    <w:rsid w:val="5177219E"/>
    <w:rsid w:val="517D7A43"/>
    <w:rsid w:val="518B64CD"/>
    <w:rsid w:val="51A26DB2"/>
    <w:rsid w:val="51B1552B"/>
    <w:rsid w:val="51C1265E"/>
    <w:rsid w:val="51C630C4"/>
    <w:rsid w:val="51CA5C7F"/>
    <w:rsid w:val="51EF34A3"/>
    <w:rsid w:val="521D6246"/>
    <w:rsid w:val="5225347D"/>
    <w:rsid w:val="522E717A"/>
    <w:rsid w:val="52624D7E"/>
    <w:rsid w:val="5289743C"/>
    <w:rsid w:val="528A202F"/>
    <w:rsid w:val="5293325A"/>
    <w:rsid w:val="529E4B72"/>
    <w:rsid w:val="52A26365"/>
    <w:rsid w:val="52AF13B1"/>
    <w:rsid w:val="52B26158"/>
    <w:rsid w:val="52B94921"/>
    <w:rsid w:val="52C06024"/>
    <w:rsid w:val="52F54E8F"/>
    <w:rsid w:val="52F56622"/>
    <w:rsid w:val="52F60F18"/>
    <w:rsid w:val="52FC6458"/>
    <w:rsid w:val="52FE0E43"/>
    <w:rsid w:val="53214926"/>
    <w:rsid w:val="532F6D06"/>
    <w:rsid w:val="533936AE"/>
    <w:rsid w:val="53530621"/>
    <w:rsid w:val="536015B5"/>
    <w:rsid w:val="53603898"/>
    <w:rsid w:val="537C7D28"/>
    <w:rsid w:val="53A2440C"/>
    <w:rsid w:val="53DB7DEA"/>
    <w:rsid w:val="53DE223A"/>
    <w:rsid w:val="54023854"/>
    <w:rsid w:val="542A3083"/>
    <w:rsid w:val="543E7A22"/>
    <w:rsid w:val="54457DF9"/>
    <w:rsid w:val="54473725"/>
    <w:rsid w:val="544A6349"/>
    <w:rsid w:val="5450136F"/>
    <w:rsid w:val="545A3004"/>
    <w:rsid w:val="546602B7"/>
    <w:rsid w:val="547B2B84"/>
    <w:rsid w:val="547C41CC"/>
    <w:rsid w:val="548154CE"/>
    <w:rsid w:val="54C23813"/>
    <w:rsid w:val="54E13344"/>
    <w:rsid w:val="54E84D56"/>
    <w:rsid w:val="54EB0F79"/>
    <w:rsid w:val="54F24E98"/>
    <w:rsid w:val="55034547"/>
    <w:rsid w:val="5515559B"/>
    <w:rsid w:val="55591988"/>
    <w:rsid w:val="555B1B3B"/>
    <w:rsid w:val="55671FB2"/>
    <w:rsid w:val="55AC561F"/>
    <w:rsid w:val="55D342C0"/>
    <w:rsid w:val="55DE1309"/>
    <w:rsid w:val="56026806"/>
    <w:rsid w:val="561779B7"/>
    <w:rsid w:val="565B58E2"/>
    <w:rsid w:val="565C42B5"/>
    <w:rsid w:val="56896E85"/>
    <w:rsid w:val="569851C1"/>
    <w:rsid w:val="56D60E2A"/>
    <w:rsid w:val="56D9742C"/>
    <w:rsid w:val="56ED7F1B"/>
    <w:rsid w:val="56FC35E1"/>
    <w:rsid w:val="5731156B"/>
    <w:rsid w:val="574204C8"/>
    <w:rsid w:val="574D1E50"/>
    <w:rsid w:val="57963D10"/>
    <w:rsid w:val="579D5EEB"/>
    <w:rsid w:val="57B0616D"/>
    <w:rsid w:val="57E40ECB"/>
    <w:rsid w:val="57E9601D"/>
    <w:rsid w:val="58136280"/>
    <w:rsid w:val="583962A5"/>
    <w:rsid w:val="584327EC"/>
    <w:rsid w:val="5862192B"/>
    <w:rsid w:val="587D4899"/>
    <w:rsid w:val="58861F8D"/>
    <w:rsid w:val="58AF2CC5"/>
    <w:rsid w:val="58BD0975"/>
    <w:rsid w:val="58C33ACF"/>
    <w:rsid w:val="58CD09C1"/>
    <w:rsid w:val="58E21AF0"/>
    <w:rsid w:val="58EB1B30"/>
    <w:rsid w:val="58F27D19"/>
    <w:rsid w:val="58FC184E"/>
    <w:rsid w:val="59007FAB"/>
    <w:rsid w:val="59120081"/>
    <w:rsid w:val="5928307F"/>
    <w:rsid w:val="5990341A"/>
    <w:rsid w:val="59932043"/>
    <w:rsid w:val="59A9411B"/>
    <w:rsid w:val="59AF0D4D"/>
    <w:rsid w:val="59C174F6"/>
    <w:rsid w:val="59CC08AC"/>
    <w:rsid w:val="59D56AC7"/>
    <w:rsid w:val="59FF0BB2"/>
    <w:rsid w:val="5A3A0001"/>
    <w:rsid w:val="5A457DDB"/>
    <w:rsid w:val="5A5B1263"/>
    <w:rsid w:val="5A8059A9"/>
    <w:rsid w:val="5A870681"/>
    <w:rsid w:val="5A8B040C"/>
    <w:rsid w:val="5A8C2D01"/>
    <w:rsid w:val="5AA5333A"/>
    <w:rsid w:val="5AAC50E0"/>
    <w:rsid w:val="5AE643DB"/>
    <w:rsid w:val="5AE666F9"/>
    <w:rsid w:val="5AF92B4F"/>
    <w:rsid w:val="5AFD47D6"/>
    <w:rsid w:val="5AFE1720"/>
    <w:rsid w:val="5B013B30"/>
    <w:rsid w:val="5B0B4B15"/>
    <w:rsid w:val="5B194EED"/>
    <w:rsid w:val="5B1B0BD4"/>
    <w:rsid w:val="5B4232CD"/>
    <w:rsid w:val="5B4F357E"/>
    <w:rsid w:val="5B605855"/>
    <w:rsid w:val="5B614521"/>
    <w:rsid w:val="5B656485"/>
    <w:rsid w:val="5B6B6D49"/>
    <w:rsid w:val="5B7A733B"/>
    <w:rsid w:val="5B9144F4"/>
    <w:rsid w:val="5B9A637F"/>
    <w:rsid w:val="5BA824E4"/>
    <w:rsid w:val="5BBC5F9E"/>
    <w:rsid w:val="5C0F7B0A"/>
    <w:rsid w:val="5C1B5CA2"/>
    <w:rsid w:val="5C540E5C"/>
    <w:rsid w:val="5C664B59"/>
    <w:rsid w:val="5C6B2835"/>
    <w:rsid w:val="5C6F09CA"/>
    <w:rsid w:val="5C955E43"/>
    <w:rsid w:val="5C9600B6"/>
    <w:rsid w:val="5C9C483A"/>
    <w:rsid w:val="5CE45A7C"/>
    <w:rsid w:val="5CFC3FD9"/>
    <w:rsid w:val="5D2019D4"/>
    <w:rsid w:val="5D340EA2"/>
    <w:rsid w:val="5D3D4914"/>
    <w:rsid w:val="5D465482"/>
    <w:rsid w:val="5D5351BD"/>
    <w:rsid w:val="5D556BD9"/>
    <w:rsid w:val="5D622B14"/>
    <w:rsid w:val="5D6A46D9"/>
    <w:rsid w:val="5D7820B0"/>
    <w:rsid w:val="5D807D92"/>
    <w:rsid w:val="5D86421B"/>
    <w:rsid w:val="5D8B4D02"/>
    <w:rsid w:val="5D9E1657"/>
    <w:rsid w:val="5DA87DE0"/>
    <w:rsid w:val="5DB04EE7"/>
    <w:rsid w:val="5DB70023"/>
    <w:rsid w:val="5E1076B2"/>
    <w:rsid w:val="5E1760FB"/>
    <w:rsid w:val="5E2D2C67"/>
    <w:rsid w:val="5E37154C"/>
    <w:rsid w:val="5E411221"/>
    <w:rsid w:val="5E4A70E9"/>
    <w:rsid w:val="5E73279B"/>
    <w:rsid w:val="5E900B71"/>
    <w:rsid w:val="5E9B4663"/>
    <w:rsid w:val="5EB35B98"/>
    <w:rsid w:val="5ECE6B4D"/>
    <w:rsid w:val="5ECF03A8"/>
    <w:rsid w:val="5EEB43EC"/>
    <w:rsid w:val="5EFA0008"/>
    <w:rsid w:val="5F0169E5"/>
    <w:rsid w:val="5F115A70"/>
    <w:rsid w:val="5F337868"/>
    <w:rsid w:val="5F400950"/>
    <w:rsid w:val="5F530127"/>
    <w:rsid w:val="5F537282"/>
    <w:rsid w:val="5F541040"/>
    <w:rsid w:val="5F80305D"/>
    <w:rsid w:val="5F8B4C78"/>
    <w:rsid w:val="5F8D6871"/>
    <w:rsid w:val="5F9E4D8D"/>
    <w:rsid w:val="5FAF1836"/>
    <w:rsid w:val="5FB15D9F"/>
    <w:rsid w:val="5FB736C6"/>
    <w:rsid w:val="5FE02AB1"/>
    <w:rsid w:val="5FE20439"/>
    <w:rsid w:val="5FE61CAB"/>
    <w:rsid w:val="5FE73087"/>
    <w:rsid w:val="5FEC7795"/>
    <w:rsid w:val="60137C0B"/>
    <w:rsid w:val="60313789"/>
    <w:rsid w:val="606C7350"/>
    <w:rsid w:val="6073656C"/>
    <w:rsid w:val="6076331F"/>
    <w:rsid w:val="60804E3F"/>
    <w:rsid w:val="60832290"/>
    <w:rsid w:val="60835948"/>
    <w:rsid w:val="60A43742"/>
    <w:rsid w:val="60CA33D5"/>
    <w:rsid w:val="60D566D0"/>
    <w:rsid w:val="60FE5BB7"/>
    <w:rsid w:val="610B371A"/>
    <w:rsid w:val="6115014D"/>
    <w:rsid w:val="61152B76"/>
    <w:rsid w:val="611A5225"/>
    <w:rsid w:val="611F485D"/>
    <w:rsid w:val="61457D57"/>
    <w:rsid w:val="617273C1"/>
    <w:rsid w:val="617D2424"/>
    <w:rsid w:val="6196544A"/>
    <w:rsid w:val="619C5EAE"/>
    <w:rsid w:val="61B86F85"/>
    <w:rsid w:val="61DA0B6B"/>
    <w:rsid w:val="61DD6A86"/>
    <w:rsid w:val="61F26037"/>
    <w:rsid w:val="62120C0B"/>
    <w:rsid w:val="62525C2E"/>
    <w:rsid w:val="62607B48"/>
    <w:rsid w:val="62754342"/>
    <w:rsid w:val="62946F23"/>
    <w:rsid w:val="62951C21"/>
    <w:rsid w:val="62A72BC9"/>
    <w:rsid w:val="62E8628E"/>
    <w:rsid w:val="62E96CBF"/>
    <w:rsid w:val="62EA11A7"/>
    <w:rsid w:val="62F154D7"/>
    <w:rsid w:val="631B1EBB"/>
    <w:rsid w:val="631E537D"/>
    <w:rsid w:val="63247BD0"/>
    <w:rsid w:val="63590EF4"/>
    <w:rsid w:val="63591F99"/>
    <w:rsid w:val="63647CB3"/>
    <w:rsid w:val="636D22F3"/>
    <w:rsid w:val="639B4BF4"/>
    <w:rsid w:val="63BB416C"/>
    <w:rsid w:val="63C60AC5"/>
    <w:rsid w:val="63CA53EB"/>
    <w:rsid w:val="63F34888"/>
    <w:rsid w:val="63F36129"/>
    <w:rsid w:val="642C3481"/>
    <w:rsid w:val="642C6CED"/>
    <w:rsid w:val="642D2FD4"/>
    <w:rsid w:val="64591E34"/>
    <w:rsid w:val="648034A8"/>
    <w:rsid w:val="649043BD"/>
    <w:rsid w:val="649C4F04"/>
    <w:rsid w:val="64C5672D"/>
    <w:rsid w:val="64C80814"/>
    <w:rsid w:val="64D140C0"/>
    <w:rsid w:val="64DB79FE"/>
    <w:rsid w:val="64ED16C5"/>
    <w:rsid w:val="64EF770A"/>
    <w:rsid w:val="651539A0"/>
    <w:rsid w:val="6520019D"/>
    <w:rsid w:val="65262ABD"/>
    <w:rsid w:val="655C2E16"/>
    <w:rsid w:val="655D3558"/>
    <w:rsid w:val="655D5954"/>
    <w:rsid w:val="65674A25"/>
    <w:rsid w:val="658E451E"/>
    <w:rsid w:val="65B61866"/>
    <w:rsid w:val="6609468A"/>
    <w:rsid w:val="661D5F5B"/>
    <w:rsid w:val="661F529C"/>
    <w:rsid w:val="662820AE"/>
    <w:rsid w:val="663A2237"/>
    <w:rsid w:val="663E4AB3"/>
    <w:rsid w:val="66816160"/>
    <w:rsid w:val="668533B4"/>
    <w:rsid w:val="66867D4C"/>
    <w:rsid w:val="6689255E"/>
    <w:rsid w:val="668C1D1A"/>
    <w:rsid w:val="66A10685"/>
    <w:rsid w:val="66A36BFA"/>
    <w:rsid w:val="66B866E5"/>
    <w:rsid w:val="66EB7EDA"/>
    <w:rsid w:val="66ED5119"/>
    <w:rsid w:val="66F02894"/>
    <w:rsid w:val="66F8776C"/>
    <w:rsid w:val="670C1EA7"/>
    <w:rsid w:val="672800AB"/>
    <w:rsid w:val="67371810"/>
    <w:rsid w:val="67544B35"/>
    <w:rsid w:val="67825C3E"/>
    <w:rsid w:val="67C45660"/>
    <w:rsid w:val="67E045C6"/>
    <w:rsid w:val="67F877C5"/>
    <w:rsid w:val="6818720F"/>
    <w:rsid w:val="68434C7D"/>
    <w:rsid w:val="68446A19"/>
    <w:rsid w:val="684A130F"/>
    <w:rsid w:val="684C057E"/>
    <w:rsid w:val="684C1109"/>
    <w:rsid w:val="686B3233"/>
    <w:rsid w:val="686E4DCC"/>
    <w:rsid w:val="68886C78"/>
    <w:rsid w:val="688C2FAB"/>
    <w:rsid w:val="68A14E4C"/>
    <w:rsid w:val="68BD40F7"/>
    <w:rsid w:val="68CE5297"/>
    <w:rsid w:val="68E221D4"/>
    <w:rsid w:val="68F124F8"/>
    <w:rsid w:val="68FD042E"/>
    <w:rsid w:val="69001496"/>
    <w:rsid w:val="69303785"/>
    <w:rsid w:val="69501A83"/>
    <w:rsid w:val="69524843"/>
    <w:rsid w:val="69524E6B"/>
    <w:rsid w:val="69587FCA"/>
    <w:rsid w:val="6959117C"/>
    <w:rsid w:val="69673ED3"/>
    <w:rsid w:val="696F2AA7"/>
    <w:rsid w:val="69FA740B"/>
    <w:rsid w:val="6A115FAA"/>
    <w:rsid w:val="6A1F5D12"/>
    <w:rsid w:val="6A234E53"/>
    <w:rsid w:val="6A2D73DD"/>
    <w:rsid w:val="6A910647"/>
    <w:rsid w:val="6AA93B77"/>
    <w:rsid w:val="6ABF2E97"/>
    <w:rsid w:val="6ABF5ECB"/>
    <w:rsid w:val="6ACC1605"/>
    <w:rsid w:val="6B121305"/>
    <w:rsid w:val="6B204186"/>
    <w:rsid w:val="6B2D2588"/>
    <w:rsid w:val="6B5D2E19"/>
    <w:rsid w:val="6B983996"/>
    <w:rsid w:val="6B9A38E5"/>
    <w:rsid w:val="6B9D0CEF"/>
    <w:rsid w:val="6BAE423C"/>
    <w:rsid w:val="6BCC673D"/>
    <w:rsid w:val="6BD4766E"/>
    <w:rsid w:val="6BD76FB6"/>
    <w:rsid w:val="6C020F09"/>
    <w:rsid w:val="6C061936"/>
    <w:rsid w:val="6C193388"/>
    <w:rsid w:val="6C1D408F"/>
    <w:rsid w:val="6C1F079C"/>
    <w:rsid w:val="6C351E68"/>
    <w:rsid w:val="6C364ACB"/>
    <w:rsid w:val="6C404040"/>
    <w:rsid w:val="6C5E0930"/>
    <w:rsid w:val="6C736C4B"/>
    <w:rsid w:val="6C8D61F8"/>
    <w:rsid w:val="6C91587F"/>
    <w:rsid w:val="6C973662"/>
    <w:rsid w:val="6CAB51F7"/>
    <w:rsid w:val="6CC5519E"/>
    <w:rsid w:val="6CF03977"/>
    <w:rsid w:val="6D21130E"/>
    <w:rsid w:val="6D2229B2"/>
    <w:rsid w:val="6D6C510F"/>
    <w:rsid w:val="6D7F20AB"/>
    <w:rsid w:val="6D98723A"/>
    <w:rsid w:val="6D9B5927"/>
    <w:rsid w:val="6DE6149E"/>
    <w:rsid w:val="6E001C60"/>
    <w:rsid w:val="6E0647CF"/>
    <w:rsid w:val="6E097BDC"/>
    <w:rsid w:val="6E1039C3"/>
    <w:rsid w:val="6E3B07FD"/>
    <w:rsid w:val="6E4B57C5"/>
    <w:rsid w:val="6E577770"/>
    <w:rsid w:val="6E6D00DF"/>
    <w:rsid w:val="6E6F02C7"/>
    <w:rsid w:val="6E737361"/>
    <w:rsid w:val="6EAA139E"/>
    <w:rsid w:val="6EAE540D"/>
    <w:rsid w:val="6EC20501"/>
    <w:rsid w:val="6EEA025A"/>
    <w:rsid w:val="6F200B28"/>
    <w:rsid w:val="6F24332A"/>
    <w:rsid w:val="6F2D45E9"/>
    <w:rsid w:val="6F5853F1"/>
    <w:rsid w:val="6F6405B3"/>
    <w:rsid w:val="6F8C49D5"/>
    <w:rsid w:val="6F9B2759"/>
    <w:rsid w:val="6FCF38F2"/>
    <w:rsid w:val="6FD23A27"/>
    <w:rsid w:val="6FF80A3A"/>
    <w:rsid w:val="701E007C"/>
    <w:rsid w:val="702057A6"/>
    <w:rsid w:val="70401720"/>
    <w:rsid w:val="704D6F88"/>
    <w:rsid w:val="70514307"/>
    <w:rsid w:val="70B76DFD"/>
    <w:rsid w:val="70D5236C"/>
    <w:rsid w:val="70D80EC1"/>
    <w:rsid w:val="7104220F"/>
    <w:rsid w:val="71123B8A"/>
    <w:rsid w:val="713068B8"/>
    <w:rsid w:val="71485386"/>
    <w:rsid w:val="71664224"/>
    <w:rsid w:val="71BD365A"/>
    <w:rsid w:val="71CE502E"/>
    <w:rsid w:val="71DE7E1D"/>
    <w:rsid w:val="71E05CC4"/>
    <w:rsid w:val="71E23AA2"/>
    <w:rsid w:val="71E45908"/>
    <w:rsid w:val="71E52905"/>
    <w:rsid w:val="72010D51"/>
    <w:rsid w:val="721E08B2"/>
    <w:rsid w:val="72307245"/>
    <w:rsid w:val="72337508"/>
    <w:rsid w:val="7240662D"/>
    <w:rsid w:val="7247618E"/>
    <w:rsid w:val="72535AED"/>
    <w:rsid w:val="726F6E3E"/>
    <w:rsid w:val="72A01CA8"/>
    <w:rsid w:val="72A72137"/>
    <w:rsid w:val="72B43F8A"/>
    <w:rsid w:val="72B70E93"/>
    <w:rsid w:val="72C842AA"/>
    <w:rsid w:val="72E377CD"/>
    <w:rsid w:val="731C0873"/>
    <w:rsid w:val="7324620A"/>
    <w:rsid w:val="733270A6"/>
    <w:rsid w:val="735A1A10"/>
    <w:rsid w:val="736B0A22"/>
    <w:rsid w:val="737B6565"/>
    <w:rsid w:val="737E637C"/>
    <w:rsid w:val="738501BC"/>
    <w:rsid w:val="738A5AB3"/>
    <w:rsid w:val="7394596C"/>
    <w:rsid w:val="739B1199"/>
    <w:rsid w:val="73B2330F"/>
    <w:rsid w:val="73C6500C"/>
    <w:rsid w:val="742F7C2F"/>
    <w:rsid w:val="743D012B"/>
    <w:rsid w:val="744E1177"/>
    <w:rsid w:val="745465A5"/>
    <w:rsid w:val="74624D35"/>
    <w:rsid w:val="746C7477"/>
    <w:rsid w:val="74766FCB"/>
    <w:rsid w:val="748F5FE2"/>
    <w:rsid w:val="74AE3444"/>
    <w:rsid w:val="74BB4445"/>
    <w:rsid w:val="74DF738F"/>
    <w:rsid w:val="74E71BD2"/>
    <w:rsid w:val="74EA49E3"/>
    <w:rsid w:val="74F52FF1"/>
    <w:rsid w:val="74F65A2C"/>
    <w:rsid w:val="75516D05"/>
    <w:rsid w:val="755E7293"/>
    <w:rsid w:val="75762C33"/>
    <w:rsid w:val="7580147D"/>
    <w:rsid w:val="75986BEF"/>
    <w:rsid w:val="759F5720"/>
    <w:rsid w:val="75A30032"/>
    <w:rsid w:val="75A46554"/>
    <w:rsid w:val="75AB232B"/>
    <w:rsid w:val="75B43CE5"/>
    <w:rsid w:val="75BE60DC"/>
    <w:rsid w:val="75C1253E"/>
    <w:rsid w:val="75C51B5F"/>
    <w:rsid w:val="75C61064"/>
    <w:rsid w:val="75C900E2"/>
    <w:rsid w:val="75DD1107"/>
    <w:rsid w:val="75F61BD9"/>
    <w:rsid w:val="75FA02F6"/>
    <w:rsid w:val="760158B2"/>
    <w:rsid w:val="76125696"/>
    <w:rsid w:val="761B0A49"/>
    <w:rsid w:val="762059A3"/>
    <w:rsid w:val="762613B8"/>
    <w:rsid w:val="76364509"/>
    <w:rsid w:val="763A7F7C"/>
    <w:rsid w:val="76407B7C"/>
    <w:rsid w:val="76570A34"/>
    <w:rsid w:val="76582D2A"/>
    <w:rsid w:val="766C42B5"/>
    <w:rsid w:val="768B6376"/>
    <w:rsid w:val="768D1208"/>
    <w:rsid w:val="768F37AC"/>
    <w:rsid w:val="76BE7353"/>
    <w:rsid w:val="76D36F81"/>
    <w:rsid w:val="76E25841"/>
    <w:rsid w:val="76E87DDD"/>
    <w:rsid w:val="76EE50A2"/>
    <w:rsid w:val="76F205F5"/>
    <w:rsid w:val="76F524BD"/>
    <w:rsid w:val="770A20AB"/>
    <w:rsid w:val="7715521D"/>
    <w:rsid w:val="77185B7F"/>
    <w:rsid w:val="77283AEE"/>
    <w:rsid w:val="77291160"/>
    <w:rsid w:val="77435822"/>
    <w:rsid w:val="774739C9"/>
    <w:rsid w:val="775F7D13"/>
    <w:rsid w:val="7761246F"/>
    <w:rsid w:val="776B459F"/>
    <w:rsid w:val="779C2899"/>
    <w:rsid w:val="77A753C3"/>
    <w:rsid w:val="77AE6125"/>
    <w:rsid w:val="77B751D7"/>
    <w:rsid w:val="77C66D72"/>
    <w:rsid w:val="77E87A17"/>
    <w:rsid w:val="77F31D14"/>
    <w:rsid w:val="77FC7E76"/>
    <w:rsid w:val="78024E9B"/>
    <w:rsid w:val="78072675"/>
    <w:rsid w:val="78105059"/>
    <w:rsid w:val="781545DA"/>
    <w:rsid w:val="785049C9"/>
    <w:rsid w:val="78591720"/>
    <w:rsid w:val="78681030"/>
    <w:rsid w:val="786E430E"/>
    <w:rsid w:val="7872306D"/>
    <w:rsid w:val="787A60B8"/>
    <w:rsid w:val="789B7AEF"/>
    <w:rsid w:val="789D44BD"/>
    <w:rsid w:val="78AC657F"/>
    <w:rsid w:val="78AF7A7A"/>
    <w:rsid w:val="78B16E7F"/>
    <w:rsid w:val="78C527DB"/>
    <w:rsid w:val="78CD4747"/>
    <w:rsid w:val="78D239C5"/>
    <w:rsid w:val="78E844DF"/>
    <w:rsid w:val="78F43E00"/>
    <w:rsid w:val="791F2417"/>
    <w:rsid w:val="792855B3"/>
    <w:rsid w:val="79401E8F"/>
    <w:rsid w:val="795D086D"/>
    <w:rsid w:val="796524AB"/>
    <w:rsid w:val="7980482E"/>
    <w:rsid w:val="79943D9F"/>
    <w:rsid w:val="79D948CE"/>
    <w:rsid w:val="79D96CBE"/>
    <w:rsid w:val="79F077E1"/>
    <w:rsid w:val="7A086A32"/>
    <w:rsid w:val="7A0B1EB9"/>
    <w:rsid w:val="7A0C74AC"/>
    <w:rsid w:val="7A1160FF"/>
    <w:rsid w:val="7A292567"/>
    <w:rsid w:val="7A2C1813"/>
    <w:rsid w:val="7A3F4F84"/>
    <w:rsid w:val="7A7431DA"/>
    <w:rsid w:val="7A87422E"/>
    <w:rsid w:val="7A8F4426"/>
    <w:rsid w:val="7AD43C75"/>
    <w:rsid w:val="7B21466C"/>
    <w:rsid w:val="7B2C1BF9"/>
    <w:rsid w:val="7B3327BF"/>
    <w:rsid w:val="7B3D66D3"/>
    <w:rsid w:val="7B427356"/>
    <w:rsid w:val="7B505B38"/>
    <w:rsid w:val="7B945A57"/>
    <w:rsid w:val="7B955AA9"/>
    <w:rsid w:val="7BA31A13"/>
    <w:rsid w:val="7BCE4E70"/>
    <w:rsid w:val="7BF36454"/>
    <w:rsid w:val="7C174630"/>
    <w:rsid w:val="7C176DD6"/>
    <w:rsid w:val="7C3617EF"/>
    <w:rsid w:val="7C410F1F"/>
    <w:rsid w:val="7C553D85"/>
    <w:rsid w:val="7C783495"/>
    <w:rsid w:val="7C86578E"/>
    <w:rsid w:val="7C9B705D"/>
    <w:rsid w:val="7C9C2927"/>
    <w:rsid w:val="7CA01F64"/>
    <w:rsid w:val="7CAD0902"/>
    <w:rsid w:val="7CDF4B65"/>
    <w:rsid w:val="7CE82114"/>
    <w:rsid w:val="7CEB7034"/>
    <w:rsid w:val="7CED6E3D"/>
    <w:rsid w:val="7CFB12D5"/>
    <w:rsid w:val="7D1B2EA6"/>
    <w:rsid w:val="7D207F5A"/>
    <w:rsid w:val="7D26286A"/>
    <w:rsid w:val="7D352D35"/>
    <w:rsid w:val="7D7F7E27"/>
    <w:rsid w:val="7D804E01"/>
    <w:rsid w:val="7D825B40"/>
    <w:rsid w:val="7D930254"/>
    <w:rsid w:val="7DAB4148"/>
    <w:rsid w:val="7DAE7A5E"/>
    <w:rsid w:val="7DEA22D2"/>
    <w:rsid w:val="7E0358DE"/>
    <w:rsid w:val="7E172675"/>
    <w:rsid w:val="7E307889"/>
    <w:rsid w:val="7E6A1115"/>
    <w:rsid w:val="7E7709F3"/>
    <w:rsid w:val="7E8F4078"/>
    <w:rsid w:val="7E924E38"/>
    <w:rsid w:val="7E93753C"/>
    <w:rsid w:val="7EA67E7F"/>
    <w:rsid w:val="7EB845D4"/>
    <w:rsid w:val="7EE34CC4"/>
    <w:rsid w:val="7EE84A23"/>
    <w:rsid w:val="7EF83407"/>
    <w:rsid w:val="7F0D3D02"/>
    <w:rsid w:val="7F1818C2"/>
    <w:rsid w:val="7F1D51CD"/>
    <w:rsid w:val="7F2434F4"/>
    <w:rsid w:val="7F24570E"/>
    <w:rsid w:val="7F2F31EF"/>
    <w:rsid w:val="7F4D2759"/>
    <w:rsid w:val="7F7F1316"/>
    <w:rsid w:val="7F800765"/>
    <w:rsid w:val="7FCE095F"/>
    <w:rsid w:val="7FE431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40E4B"/>
  <w15:docId w15:val="{690552F9-73D9-49E4-8E56-40DCE68B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pPr>
      <w:widowControl w:val="0"/>
      <w:autoSpaceDE w:val="0"/>
      <w:autoSpaceDN w:val="0"/>
    </w:pPr>
    <w:rPr>
      <w:rFonts w:ascii="Arial Unicode MS" w:eastAsia="Arial Unicode MS" w:hAnsi="Arial Unicode MS" w:cs="Arial Unicode MS"/>
      <w:sz w:val="22"/>
      <w:szCs w:val="22"/>
      <w:lang w:val="zh-CN" w:bidi="zh-CN"/>
    </w:rPr>
  </w:style>
  <w:style w:type="paragraph" w:styleId="1">
    <w:name w:val="heading 1"/>
    <w:basedOn w:val="a"/>
    <w:next w:val="a"/>
    <w:link w:val="10"/>
    <w:uiPriority w:val="1"/>
    <w:qFormat/>
    <w:pPr>
      <w:jc w:val="center"/>
      <w:outlineLvl w:val="0"/>
    </w:pPr>
    <w:rPr>
      <w:rFonts w:ascii="Microsoft JhengHei" w:eastAsia="Microsoft JhengHei" w:hAnsi="Microsoft JhengHei" w:cs="Microsoft JhengHei"/>
      <w:b/>
      <w:bCs/>
      <w:sz w:val="32"/>
      <w:szCs w:val="32"/>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uiPriority w:val="99"/>
    <w:qFormat/>
    <w:pPr>
      <w:spacing w:line="360" w:lineRule="auto"/>
      <w:ind w:leftChars="200" w:left="200" w:hangingChars="200" w:hanging="200"/>
    </w:pPr>
    <w:rPr>
      <w:rFonts w:ascii="Calibri" w:eastAsia="宋体" w:hAnsi="Calibri" w:cs="Times New Roman"/>
      <w:sz w:val="32"/>
    </w:rPr>
  </w:style>
  <w:style w:type="paragraph" w:styleId="a4">
    <w:name w:val="Document Map"/>
    <w:basedOn w:val="a"/>
    <w:link w:val="a5"/>
    <w:semiHidden/>
    <w:unhideWhenUsed/>
    <w:qFormat/>
    <w:rPr>
      <w:rFonts w:ascii="宋体" w:eastAsia="宋体"/>
      <w:sz w:val="18"/>
      <w:szCs w:val="18"/>
    </w:rPr>
  </w:style>
  <w:style w:type="paragraph" w:styleId="a6">
    <w:name w:val="Body Text"/>
    <w:basedOn w:val="a"/>
    <w:uiPriority w:val="1"/>
    <w:qFormat/>
    <w:rPr>
      <w:sz w:val="32"/>
      <w:szCs w:val="32"/>
    </w:rPr>
  </w:style>
  <w:style w:type="paragraph" w:styleId="21">
    <w:name w:val="Body Text Indent 2"/>
    <w:basedOn w:val="a"/>
    <w:qFormat/>
    <w:pPr>
      <w:spacing w:line="360" w:lineRule="auto"/>
      <w:ind w:firstLineChars="200" w:firstLine="560"/>
    </w:pPr>
    <w:rPr>
      <w:rFonts w:eastAsia="仿宋_GB2312"/>
      <w:sz w:val="24"/>
      <w:szCs w:val="20"/>
    </w:rPr>
  </w:style>
  <w:style w:type="paragraph" w:styleId="a7">
    <w:name w:val="Balloon Text"/>
    <w:basedOn w:val="a"/>
    <w:link w:val="a8"/>
    <w:semiHidden/>
    <w:unhideWhenUsed/>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30">
    <w:name w:val="Body Text Indent 3"/>
    <w:basedOn w:val="a"/>
    <w:qFormat/>
    <w:pPr>
      <w:adjustRightInd w:val="0"/>
      <w:spacing w:line="440" w:lineRule="atLeast"/>
      <w:ind w:firstLine="560"/>
    </w:pPr>
  </w:style>
  <w:style w:type="paragraph" w:styleId="TOC2">
    <w:name w:val="toc 2"/>
    <w:basedOn w:val="a"/>
    <w:next w:val="a"/>
    <w:uiPriority w:val="39"/>
    <w:qFormat/>
    <w:pPr>
      <w:ind w:leftChars="200" w:left="420"/>
    </w:pPr>
  </w:style>
  <w:style w:type="paragraph" w:styleId="ad">
    <w:name w:val="Normal (Web)"/>
    <w:basedOn w:val="a"/>
    <w:uiPriority w:val="99"/>
    <w:unhideWhenUsed/>
    <w:qFormat/>
    <w:pPr>
      <w:widowControl/>
      <w:autoSpaceDE/>
      <w:autoSpaceDN/>
      <w:spacing w:before="100" w:beforeAutospacing="1" w:after="100" w:afterAutospacing="1"/>
    </w:pPr>
    <w:rPr>
      <w:rFonts w:ascii="宋体" w:eastAsia="宋体" w:hAnsi="宋体" w:cs="宋体"/>
      <w:sz w:val="24"/>
      <w:szCs w:val="24"/>
      <w:lang w:val="en-US" w:bidi="ar-SA"/>
    </w:rPr>
  </w:style>
  <w:style w:type="paragraph" w:styleId="ae">
    <w:name w:val="Title"/>
    <w:basedOn w:val="a"/>
    <w:next w:val="a"/>
    <w:link w:val="af"/>
    <w:qFormat/>
    <w:pPr>
      <w:spacing w:before="240" w:after="60"/>
      <w:jc w:val="center"/>
      <w:outlineLvl w:val="0"/>
    </w:pPr>
    <w:rPr>
      <w:rFonts w:asciiTheme="majorHAnsi" w:eastAsia="宋体" w:hAnsiTheme="majorHAnsi" w:cstheme="majorBidi"/>
      <w:b/>
      <w:bCs/>
      <w:sz w:val="32"/>
      <w:szCs w:val="32"/>
    </w:rPr>
  </w:style>
  <w:style w:type="paragraph" w:styleId="af0">
    <w:name w:val="Body Text First Indent"/>
    <w:basedOn w:val="a6"/>
    <w:uiPriority w:val="99"/>
    <w:unhideWhenUsed/>
    <w:qFormat/>
    <w:pPr>
      <w:ind w:firstLineChars="100" w:firstLine="420"/>
    </w:pPr>
  </w:style>
  <w:style w:type="table" w:styleId="af1">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qFormat/>
  </w:style>
  <w:style w:type="character" w:styleId="af3">
    <w:name w:val="Hyperlink"/>
    <w:basedOn w:val="a1"/>
    <w:uiPriority w:val="99"/>
    <w:unhideWhenUsed/>
    <w:qFormat/>
    <w:rPr>
      <w:color w:val="0000FF" w:themeColor="hyperlink"/>
      <w:u w:val="single"/>
    </w:rPr>
  </w:style>
  <w:style w:type="paragraph" w:customStyle="1" w:styleId="BodyText1I">
    <w:name w:val="BodyText1I"/>
    <w:basedOn w:val="BodyText"/>
    <w:next w:val="BodyText1I2"/>
    <w:qFormat/>
    <w:pPr>
      <w:spacing w:before="0" w:after="120"/>
      <w:ind w:firstLineChars="100" w:firstLine="420"/>
    </w:pPr>
    <w:rPr>
      <w:sz w:val="20"/>
      <w:szCs w:val="22"/>
    </w:rPr>
  </w:style>
  <w:style w:type="paragraph" w:customStyle="1" w:styleId="BodyText">
    <w:name w:val="BodyText"/>
    <w:basedOn w:val="a"/>
    <w:next w:val="BodyText2"/>
    <w:qFormat/>
    <w:pPr>
      <w:spacing w:before="120" w:after="240"/>
      <w:textAlignment w:val="baseline"/>
    </w:pPr>
    <w:rPr>
      <w:rFonts w:ascii="Calibri" w:eastAsia="宋体" w:hAnsi="Calibri"/>
      <w:szCs w:val="20"/>
    </w:rPr>
  </w:style>
  <w:style w:type="paragraph" w:customStyle="1" w:styleId="BodyText2">
    <w:name w:val="BodyText2"/>
    <w:basedOn w:val="a"/>
    <w:qFormat/>
    <w:pPr>
      <w:widowControl/>
      <w:numPr>
        <w:numId w:val="1"/>
      </w:numPr>
      <w:spacing w:before="156" w:line="336" w:lineRule="auto"/>
      <w:ind w:left="0" w:firstLine="0"/>
      <w:textAlignment w:val="baseline"/>
    </w:pPr>
    <w:rPr>
      <w:rFonts w:ascii="Times New Roman" w:eastAsia="黑体" w:hAnsi="Times New Roman"/>
      <w:szCs w:val="20"/>
      <w:lang w:val="en-GB"/>
    </w:rPr>
  </w:style>
  <w:style w:type="paragraph" w:customStyle="1" w:styleId="BodyText1I2">
    <w:name w:val="BodyText1I2"/>
    <w:basedOn w:val="BodyTextIndent"/>
    <w:qFormat/>
    <w:pPr>
      <w:ind w:firstLine="420"/>
    </w:pPr>
  </w:style>
  <w:style w:type="paragraph" w:customStyle="1" w:styleId="BodyTextIndent">
    <w:name w:val="BodyTextIndent"/>
    <w:basedOn w:val="a"/>
    <w:qFormat/>
    <w:pPr>
      <w:spacing w:line="560" w:lineRule="atLeast"/>
      <w:ind w:firstLineChars="200" w:firstLine="560"/>
      <w:textAlignment w:val="baseline"/>
    </w:pPr>
    <w:rPr>
      <w:rFonts w:ascii="Calibri" w:eastAsia="宋体" w:hAnsi="Calibri"/>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4">
    <w:name w:val="List Paragraph"/>
    <w:basedOn w:val="a"/>
    <w:uiPriority w:val="34"/>
    <w:qFormat/>
    <w:pPr>
      <w:ind w:left="487" w:firstLine="639"/>
    </w:pPr>
  </w:style>
  <w:style w:type="paragraph" w:customStyle="1" w:styleId="TableParagraph">
    <w:name w:val="Table Paragraph"/>
    <w:basedOn w:val="a"/>
    <w:uiPriority w:val="1"/>
    <w:qFormat/>
    <w:pPr>
      <w:jc w:val="center"/>
    </w:pPr>
  </w:style>
  <w:style w:type="character" w:customStyle="1" w:styleId="ac">
    <w:name w:val="页眉 字符"/>
    <w:basedOn w:val="a1"/>
    <w:link w:val="ab"/>
    <w:qFormat/>
    <w:rPr>
      <w:rFonts w:ascii="Arial Unicode MS" w:eastAsia="Arial Unicode MS" w:hAnsi="Arial Unicode MS" w:cs="Arial Unicode MS"/>
      <w:sz w:val="18"/>
      <w:szCs w:val="18"/>
      <w:lang w:val="zh-CN" w:bidi="zh-CN"/>
    </w:rPr>
  </w:style>
  <w:style w:type="character" w:customStyle="1" w:styleId="aa">
    <w:name w:val="页脚 字符"/>
    <w:basedOn w:val="a1"/>
    <w:link w:val="a9"/>
    <w:uiPriority w:val="99"/>
    <w:qFormat/>
    <w:rPr>
      <w:rFonts w:ascii="Arial Unicode MS" w:eastAsia="Arial Unicode MS" w:hAnsi="Arial Unicode MS" w:cs="Arial Unicode MS"/>
      <w:sz w:val="18"/>
      <w:szCs w:val="18"/>
      <w:lang w:val="zh-CN" w:bidi="zh-CN"/>
    </w:rPr>
  </w:style>
  <w:style w:type="character" w:customStyle="1" w:styleId="10">
    <w:name w:val="标题 1 字符"/>
    <w:basedOn w:val="a1"/>
    <w:link w:val="1"/>
    <w:uiPriority w:val="1"/>
    <w:qFormat/>
    <w:locked/>
    <w:rPr>
      <w:rFonts w:ascii="Microsoft JhengHei" w:eastAsia="Microsoft JhengHei" w:hAnsi="Microsoft JhengHei" w:cs="Microsoft JhengHei"/>
      <w:b/>
      <w:bCs/>
      <w:sz w:val="32"/>
      <w:szCs w:val="32"/>
      <w:lang w:val="zh-CN" w:bidi="zh-CN"/>
    </w:rPr>
  </w:style>
  <w:style w:type="paragraph" w:customStyle="1" w:styleId="af5">
    <w:name w:val="铝土矿正文"/>
    <w:basedOn w:val="a"/>
    <w:link w:val="Char"/>
    <w:qFormat/>
    <w:pPr>
      <w:autoSpaceDE/>
      <w:autoSpaceDN/>
      <w:ind w:firstLineChars="200" w:firstLine="480"/>
      <w:jc w:val="both"/>
    </w:pPr>
    <w:rPr>
      <w:rFonts w:ascii="??_GB2312" w:eastAsia="Times New Roman" w:hAnsi="Times New Roman" w:cs="Times New Roman"/>
      <w:sz w:val="24"/>
      <w:szCs w:val="20"/>
      <w:lang w:val="en-US" w:bidi="ar-SA"/>
    </w:rPr>
  </w:style>
  <w:style w:type="character" w:customStyle="1" w:styleId="Char">
    <w:name w:val="铝土矿正文 Char"/>
    <w:basedOn w:val="a1"/>
    <w:link w:val="af5"/>
    <w:qFormat/>
    <w:locked/>
    <w:rPr>
      <w:rFonts w:ascii="??_GB2312" w:eastAsia="Times New Roman"/>
      <w:sz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character" w:customStyle="1" w:styleId="font11">
    <w:name w:val="font11"/>
    <w:basedOn w:val="a1"/>
    <w:qFormat/>
    <w:rPr>
      <w:rFonts w:ascii="仿宋" w:eastAsia="仿宋" w:hAnsi="仿宋" w:cs="仿宋"/>
      <w:color w:val="000000"/>
      <w:sz w:val="28"/>
      <w:szCs w:val="28"/>
      <w:u w:val="none"/>
    </w:rPr>
  </w:style>
  <w:style w:type="character" w:customStyle="1" w:styleId="font71">
    <w:name w:val="font71"/>
    <w:basedOn w:val="a1"/>
    <w:qFormat/>
    <w:rPr>
      <w:rFonts w:ascii="Times New Roman" w:hAnsi="Times New Roman" w:cs="Times New Roman" w:hint="default"/>
      <w:color w:val="000000"/>
      <w:sz w:val="28"/>
      <w:szCs w:val="28"/>
      <w:u w:val="none"/>
    </w:rPr>
  </w:style>
  <w:style w:type="character" w:customStyle="1" w:styleId="font51">
    <w:name w:val="font51"/>
    <w:basedOn w:val="a1"/>
    <w:qFormat/>
    <w:rPr>
      <w:rFonts w:ascii="Times New Roman" w:hAnsi="Times New Roman" w:cs="Times New Roman" w:hint="default"/>
      <w:color w:val="000000"/>
      <w:sz w:val="22"/>
      <w:szCs w:val="22"/>
      <w:u w:val="none"/>
    </w:rPr>
  </w:style>
  <w:style w:type="character" w:customStyle="1" w:styleId="font21">
    <w:name w:val="font21"/>
    <w:basedOn w:val="a1"/>
    <w:qFormat/>
    <w:rPr>
      <w:rFonts w:ascii="仿宋" w:eastAsia="仿宋" w:hAnsi="仿宋" w:cs="仿宋" w:hint="eastAsia"/>
      <w:color w:val="000000"/>
      <w:sz w:val="22"/>
      <w:szCs w:val="22"/>
      <w:u w:val="none"/>
    </w:rPr>
  </w:style>
  <w:style w:type="paragraph" w:customStyle="1" w:styleId="8">
    <w:name w:val="正文8"/>
    <w:basedOn w:val="a"/>
    <w:qFormat/>
    <w:pPr>
      <w:autoSpaceDE/>
      <w:autoSpaceDN/>
      <w:spacing w:line="520" w:lineRule="exact"/>
      <w:ind w:firstLineChars="200" w:firstLine="560"/>
      <w:jc w:val="both"/>
    </w:pPr>
    <w:rPr>
      <w:rFonts w:ascii="仿宋" w:eastAsia="仿宋" w:hAnsi="仿宋" w:cs="宋体"/>
      <w:sz w:val="28"/>
      <w:szCs w:val="28"/>
      <w:lang w:val="en-US" w:bidi="ar-SA"/>
    </w:rPr>
  </w:style>
  <w:style w:type="paragraph" w:customStyle="1" w:styleId="af6">
    <w:name w:val="战略标题一"/>
    <w:qFormat/>
    <w:pPr>
      <w:spacing w:beforeLines="100" w:afterLines="100" w:line="360" w:lineRule="exact"/>
      <w:ind w:firstLineChars="180" w:firstLine="180"/>
    </w:pPr>
    <w:rPr>
      <w:rFonts w:eastAsia="黑体"/>
      <w:sz w:val="32"/>
    </w:rPr>
  </w:style>
  <w:style w:type="character" w:customStyle="1" w:styleId="a8">
    <w:name w:val="批注框文本 字符"/>
    <w:basedOn w:val="a1"/>
    <w:link w:val="a7"/>
    <w:semiHidden/>
    <w:qFormat/>
    <w:rPr>
      <w:rFonts w:ascii="Arial Unicode MS" w:eastAsia="Arial Unicode MS" w:hAnsi="Arial Unicode MS" w:cs="Arial Unicode MS"/>
      <w:sz w:val="18"/>
      <w:szCs w:val="18"/>
      <w:lang w:val="zh-CN" w:bidi="zh-CN"/>
    </w:rPr>
  </w:style>
  <w:style w:type="character" w:customStyle="1" w:styleId="a5">
    <w:name w:val="文档结构图 字符"/>
    <w:basedOn w:val="a1"/>
    <w:link w:val="a4"/>
    <w:semiHidden/>
    <w:qFormat/>
    <w:rPr>
      <w:rFonts w:ascii="宋体" w:hAnsi="Arial Unicode MS" w:cs="Arial Unicode MS"/>
      <w:sz w:val="18"/>
      <w:szCs w:val="18"/>
      <w:lang w:val="zh-CN" w:bidi="zh-CN"/>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name w:val="一"/>
    <w:basedOn w:val="ae"/>
    <w:qFormat/>
    <w:pPr>
      <w:autoSpaceDE/>
      <w:autoSpaceDN/>
      <w:spacing w:before="120" w:after="0" w:line="360" w:lineRule="auto"/>
      <w:ind w:firstLineChars="200" w:firstLine="472"/>
      <w:jc w:val="both"/>
      <w:outlineLvl w:val="9"/>
    </w:pPr>
    <w:rPr>
      <w:rFonts w:ascii="宋体" w:hAnsi="宋体" w:cs="Arial"/>
      <w:b w:val="0"/>
      <w:spacing w:val="-2"/>
      <w:sz w:val="24"/>
      <w:szCs w:val="24"/>
      <w:lang w:bidi="ar-SA"/>
    </w:rPr>
  </w:style>
  <w:style w:type="character" w:customStyle="1" w:styleId="af">
    <w:name w:val="标题 字符"/>
    <w:basedOn w:val="a1"/>
    <w:link w:val="ae"/>
    <w:qFormat/>
    <w:rPr>
      <w:rFonts w:asciiTheme="majorHAnsi" w:hAnsiTheme="majorHAnsi" w:cstheme="majorBidi"/>
      <w:b/>
      <w:bCs/>
      <w:sz w:val="32"/>
      <w:szCs w:val="32"/>
      <w:lang w:val="zh-CN" w:bidi="zh-CN"/>
    </w:rPr>
  </w:style>
  <w:style w:type="paragraph" w:customStyle="1" w:styleId="12">
    <w:name w:val="正文1"/>
    <w:qFormat/>
    <w:pPr>
      <w:jc w:val="both"/>
    </w:pPr>
    <w:rPr>
      <w:kern w:val="2"/>
      <w:sz w:val="21"/>
      <w:szCs w:val="21"/>
    </w:rPr>
  </w:style>
  <w:style w:type="paragraph" w:customStyle="1" w:styleId="024">
    <w:name w:val="样式 文本正文 + 宋体 四号 两端对齐 段后: 0 磅 行距: 固定值 24 磅"/>
    <w:basedOn w:val="a"/>
    <w:qFormat/>
    <w:pPr>
      <w:widowControl/>
      <w:autoSpaceDE/>
      <w:autoSpaceDN/>
      <w:spacing w:line="480" w:lineRule="exact"/>
      <w:ind w:firstLineChars="200" w:firstLine="560"/>
      <w:jc w:val="both"/>
    </w:pPr>
    <w:rPr>
      <w:rFonts w:ascii="宋体" w:eastAsia="仿宋_GB2312" w:hAnsi="宋体" w:cs="宋体"/>
      <w:color w:val="000000"/>
      <w:sz w:val="28"/>
      <w:szCs w:val="20"/>
      <w:lang w:val="en-US" w:eastAsia="en-US" w:bidi="en-US"/>
    </w:rPr>
  </w:style>
  <w:style w:type="paragraph" w:customStyle="1" w:styleId="Style1">
    <w:name w:val="_Style 1"/>
    <w:basedOn w:val="a"/>
    <w:next w:val="a"/>
    <w:uiPriority w:val="99"/>
    <w:qFormat/>
    <w:pPr>
      <w:autoSpaceDE/>
      <w:autoSpaceDN/>
      <w:spacing w:line="481" w:lineRule="atLeast"/>
      <w:ind w:firstLine="623"/>
      <w:jc w:val="both"/>
    </w:pPr>
    <w:rPr>
      <w:rFonts w:ascii="Times New Roman" w:eastAsia="仿宋_GB2312" w:hAnsi="Times New Roman" w:cs="Times New Roman"/>
      <w:color w:val="000000"/>
      <w:kern w:val="2"/>
      <w:sz w:val="31"/>
      <w:szCs w:val="21"/>
      <w:lang w:val="en-US" w:bidi="ar-SA"/>
    </w:rPr>
  </w:style>
  <w:style w:type="paragraph" w:customStyle="1" w:styleId="22">
    <w:name w:val="2"/>
    <w:basedOn w:val="2"/>
    <w:qFormat/>
    <w:pPr>
      <w:autoSpaceDE/>
      <w:autoSpaceDN/>
      <w:spacing w:line="415" w:lineRule="auto"/>
      <w:ind w:firstLineChars="200" w:firstLine="200"/>
      <w:jc w:val="center"/>
    </w:pPr>
    <w:rPr>
      <w:rFonts w:ascii="仿宋" w:eastAsia="仿宋" w:hAnsi="仿宋" w:cs="Times New Roman"/>
      <w:bCs/>
      <w:kern w:val="2"/>
      <w:szCs w:val="32"/>
      <w:lang w:val="en-US" w:bidi="ar-SA"/>
    </w:rPr>
  </w:style>
  <w:style w:type="character" w:customStyle="1" w:styleId="20">
    <w:name w:val="标题 2 字符"/>
    <w:basedOn w:val="a1"/>
    <w:link w:val="2"/>
    <w:qFormat/>
    <w:rPr>
      <w:rFonts w:ascii="Arial" w:eastAsia="黑体" w:hAnsi="Arial" w:cs="Arial Unicode MS"/>
      <w:b/>
      <w:sz w:val="3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88859EC-4A4F-4F79-868B-A77F8AD3D2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3358</Words>
  <Characters>19145</Characters>
  <Application>Microsoft Office Word</Application>
  <DocSecurity>0</DocSecurity>
  <Lines>159</Lines>
  <Paragraphs>44</Paragraphs>
  <ScaleCrop>false</ScaleCrop>
  <Company>china</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新政办（2018）40号_通知</dc:title>
  <dc:creator>ads</dc:creator>
  <cp:lastModifiedBy>Rua Jing</cp:lastModifiedBy>
  <cp:revision>21</cp:revision>
  <cp:lastPrinted>2023-03-20T03:12:00Z</cp:lastPrinted>
  <dcterms:created xsi:type="dcterms:W3CDTF">2023-02-17T06:34:00Z</dcterms:created>
  <dcterms:modified xsi:type="dcterms:W3CDTF">2023-03-20T03:13:00Z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s2 - [新政办（2018）40号_通知]</vt:lpwstr>
  </property>
  <property fmtid="{D5CDD505-2E9C-101B-9397-08002B2CF9AE}" pid="4" name="LastSaved">
    <vt:filetime>2020-11-18T00:00:00Z</vt:filetime>
  </property>
  <property fmtid="{D5CDD505-2E9C-101B-9397-08002B2CF9AE}" pid="5" name="KSOProductBuildVer">
    <vt:lpwstr>2052-11.1.0.12980</vt:lpwstr>
  </property>
  <property fmtid="{D5CDD505-2E9C-101B-9397-08002B2CF9AE}" pid="6" name="ICV">
    <vt:lpwstr>92D6716B26CE4455B971263F6DEDE103</vt:lpwstr>
  </property>
</Properties>
</file>