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9A" w:rsidRPr="00D02E16" w:rsidRDefault="00C57665">
      <w:pPr>
        <w:widowControl/>
        <w:autoSpaceDN w:val="0"/>
        <w:jc w:val="center"/>
        <w:textAlignment w:val="bottom"/>
        <w:rPr>
          <w:rFonts w:ascii="宋体" w:eastAsia="宋体" w:hAnsi="宋体" w:cs="仿宋"/>
          <w:bCs/>
          <w:sz w:val="28"/>
          <w:szCs w:val="28"/>
        </w:rPr>
      </w:pPr>
      <w:r w:rsidRPr="00D02E16">
        <w:rPr>
          <w:rFonts w:ascii="宋体" w:eastAsia="宋体" w:hAnsi="宋体" w:cs="仿宋" w:hint="eastAsia"/>
          <w:bCs/>
          <w:sz w:val="28"/>
          <w:szCs w:val="28"/>
        </w:rPr>
        <w:t>平顶山市规划和土地管理委员会</w:t>
      </w:r>
      <w:r w:rsidRPr="00D02E16">
        <w:rPr>
          <w:rFonts w:ascii="宋体" w:eastAsia="宋体" w:hAnsi="宋体" w:cs="仿宋" w:hint="eastAsia"/>
          <w:bCs/>
          <w:color w:val="000000" w:themeColor="text1"/>
          <w:sz w:val="28"/>
          <w:szCs w:val="28"/>
        </w:rPr>
        <w:t>纪要</w:t>
      </w:r>
      <w:r w:rsidRPr="00D02E16">
        <w:rPr>
          <w:rFonts w:ascii="宋体" w:eastAsia="宋体" w:hAnsi="宋体" w:cs="仿宋" w:hint="eastAsia"/>
          <w:bCs/>
          <w:color w:val="000000" w:themeColor="text1"/>
          <w:kern w:val="0"/>
          <w:sz w:val="28"/>
          <w:szCs w:val="28"/>
        </w:rPr>
        <w:t>〔202</w:t>
      </w:r>
      <w:r w:rsidRPr="00D02E16">
        <w:rPr>
          <w:rFonts w:ascii="宋体" w:eastAsia="宋体" w:hAnsi="宋体" w:cs="仿宋"/>
          <w:bCs/>
          <w:color w:val="000000" w:themeColor="text1"/>
          <w:kern w:val="0"/>
          <w:sz w:val="28"/>
          <w:szCs w:val="28"/>
        </w:rPr>
        <w:t>3</w:t>
      </w:r>
      <w:r w:rsidRPr="00D02E16">
        <w:rPr>
          <w:rFonts w:ascii="宋体" w:eastAsia="宋体" w:hAnsi="宋体" w:cs="仿宋" w:hint="eastAsia"/>
          <w:bCs/>
          <w:color w:val="000000" w:themeColor="text1"/>
          <w:kern w:val="0"/>
          <w:sz w:val="28"/>
          <w:szCs w:val="28"/>
        </w:rPr>
        <w:t>〕</w:t>
      </w:r>
      <w:r w:rsidRPr="00D02E16">
        <w:rPr>
          <w:rFonts w:ascii="宋体" w:eastAsia="宋体" w:hAnsi="宋体" w:cs="仿宋"/>
          <w:bCs/>
          <w:color w:val="000000" w:themeColor="text1"/>
          <w:kern w:val="0"/>
          <w:sz w:val="28"/>
          <w:szCs w:val="28"/>
        </w:rPr>
        <w:t>1</w:t>
      </w:r>
      <w:r w:rsidRPr="00D02E16">
        <w:rPr>
          <w:rFonts w:ascii="宋体" w:eastAsia="宋体" w:hAnsi="宋体" w:cs="仿宋" w:hint="eastAsia"/>
          <w:bCs/>
          <w:color w:val="000000" w:themeColor="text1"/>
          <w:kern w:val="0"/>
          <w:sz w:val="28"/>
          <w:szCs w:val="28"/>
        </w:rPr>
        <w:t>号</w:t>
      </w:r>
      <w:r w:rsidRPr="00D02E16">
        <w:rPr>
          <w:rFonts w:ascii="宋体" w:eastAsia="宋体" w:hAnsi="宋体" w:cs="仿宋" w:hint="eastAsia"/>
          <w:bCs/>
          <w:kern w:val="0"/>
          <w:sz w:val="28"/>
          <w:szCs w:val="28"/>
        </w:rPr>
        <w:t xml:space="preserve">  附件</w:t>
      </w:r>
      <w:r w:rsidRPr="00D02E16">
        <w:rPr>
          <w:rFonts w:ascii="宋体" w:eastAsia="宋体" w:hAnsi="宋体" w:cs="仿宋"/>
          <w:bCs/>
          <w:kern w:val="0"/>
          <w:sz w:val="28"/>
          <w:szCs w:val="28"/>
        </w:rPr>
        <w:t>4</w:t>
      </w:r>
    </w:p>
    <w:p w:rsidR="006C349A" w:rsidRDefault="006C349A">
      <w:pPr>
        <w:jc w:val="center"/>
        <w:rPr>
          <w:rFonts w:ascii="仿宋" w:eastAsia="仿宋" w:hAnsi="仿宋" w:cs="仿宋"/>
          <w:bCs/>
          <w:sz w:val="44"/>
          <w:szCs w:val="44"/>
        </w:rPr>
      </w:pPr>
    </w:p>
    <w:p w:rsidR="006C349A" w:rsidRDefault="006C349A">
      <w:pPr>
        <w:ind w:firstLineChars="550" w:firstLine="1540"/>
        <w:jc w:val="left"/>
        <w:rPr>
          <w:rFonts w:ascii="仿宋" w:eastAsia="仿宋" w:hAnsi="仿宋" w:cs="仿宋"/>
          <w:bCs/>
          <w:sz w:val="28"/>
          <w:szCs w:val="28"/>
        </w:rPr>
      </w:pPr>
    </w:p>
    <w:p w:rsidR="006C349A" w:rsidRDefault="006C349A">
      <w:pPr>
        <w:ind w:firstLineChars="550" w:firstLine="1540"/>
        <w:jc w:val="left"/>
        <w:rPr>
          <w:rFonts w:ascii="仿宋" w:eastAsia="仿宋" w:hAnsi="仿宋" w:cs="仿宋"/>
          <w:bCs/>
          <w:sz w:val="28"/>
          <w:szCs w:val="28"/>
        </w:rPr>
      </w:pPr>
    </w:p>
    <w:p w:rsidR="006C349A" w:rsidRDefault="006C349A">
      <w:pPr>
        <w:jc w:val="center"/>
        <w:rPr>
          <w:rFonts w:ascii="仿宋" w:eastAsia="仿宋" w:hAnsi="仿宋" w:cs="仿宋"/>
          <w:bCs/>
          <w:sz w:val="32"/>
          <w:szCs w:val="32"/>
        </w:rPr>
      </w:pPr>
    </w:p>
    <w:p w:rsidR="006C349A" w:rsidRDefault="006C349A">
      <w:pPr>
        <w:jc w:val="center"/>
        <w:rPr>
          <w:rFonts w:ascii="仿宋" w:eastAsia="仿宋" w:hAnsi="仿宋" w:cs="仿宋"/>
          <w:bCs/>
          <w:sz w:val="32"/>
          <w:szCs w:val="32"/>
        </w:rPr>
      </w:pPr>
    </w:p>
    <w:p w:rsidR="006C349A" w:rsidRPr="00D02E16" w:rsidRDefault="00F069BD">
      <w:pPr>
        <w:jc w:val="center"/>
        <w:rPr>
          <w:rFonts w:ascii="黑体" w:eastAsia="黑体" w:hAnsi="黑体" w:cs="仿宋"/>
          <w:bCs/>
          <w:sz w:val="44"/>
          <w:szCs w:val="44"/>
        </w:rPr>
      </w:pPr>
      <w:r w:rsidRPr="00D02E16">
        <w:rPr>
          <w:rFonts w:ascii="黑体" w:eastAsia="黑体" w:hAnsi="黑体" w:cs="仿宋" w:hint="eastAsia"/>
          <w:bCs/>
          <w:sz w:val="44"/>
          <w:szCs w:val="44"/>
        </w:rPr>
        <w:t>平顶山市</w:t>
      </w:r>
      <w:r w:rsidR="00FB04B6" w:rsidRPr="00D02E16">
        <w:rPr>
          <w:rFonts w:ascii="黑体" w:eastAsia="黑体" w:hAnsi="黑体" w:cs="仿宋" w:hint="eastAsia"/>
          <w:bCs/>
          <w:sz w:val="44"/>
          <w:szCs w:val="44"/>
        </w:rPr>
        <w:t>永和花园</w:t>
      </w:r>
      <w:r w:rsidR="00C57665" w:rsidRPr="00D02E16">
        <w:rPr>
          <w:rFonts w:ascii="黑体" w:eastAsia="黑体" w:hAnsi="黑体" w:cs="仿宋" w:hint="eastAsia"/>
          <w:bCs/>
          <w:sz w:val="44"/>
          <w:szCs w:val="44"/>
        </w:rPr>
        <w:t>修建性详细规划</w:t>
      </w:r>
    </w:p>
    <w:p w:rsidR="006C349A" w:rsidRDefault="006C349A">
      <w:pPr>
        <w:ind w:firstLineChars="50" w:firstLine="140"/>
        <w:jc w:val="left"/>
        <w:rPr>
          <w:rFonts w:ascii="仿宋" w:eastAsia="仿宋" w:hAnsi="仿宋" w:cs="仿宋"/>
          <w:bCs/>
          <w:sz w:val="28"/>
          <w:szCs w:val="28"/>
        </w:rPr>
      </w:pPr>
    </w:p>
    <w:p w:rsidR="006C349A" w:rsidRDefault="006C349A">
      <w:pPr>
        <w:ind w:firstLineChars="50" w:firstLine="140"/>
        <w:jc w:val="left"/>
        <w:rPr>
          <w:rFonts w:ascii="仿宋" w:eastAsia="仿宋" w:hAnsi="仿宋" w:cs="仿宋"/>
          <w:bCs/>
          <w:sz w:val="28"/>
          <w:szCs w:val="28"/>
        </w:rPr>
      </w:pPr>
    </w:p>
    <w:p w:rsidR="006C349A" w:rsidRDefault="006C349A">
      <w:pPr>
        <w:ind w:firstLineChars="50" w:firstLine="140"/>
        <w:jc w:val="left"/>
        <w:rPr>
          <w:rFonts w:ascii="仿宋" w:eastAsia="仿宋" w:hAnsi="仿宋" w:cs="仿宋"/>
          <w:bCs/>
          <w:sz w:val="28"/>
          <w:szCs w:val="28"/>
        </w:rPr>
      </w:pPr>
    </w:p>
    <w:p w:rsidR="006C349A" w:rsidRDefault="006C349A">
      <w:pPr>
        <w:ind w:firstLineChars="50" w:firstLine="140"/>
        <w:jc w:val="left"/>
        <w:rPr>
          <w:rFonts w:ascii="仿宋" w:eastAsia="仿宋" w:hAnsi="仿宋" w:cs="仿宋"/>
          <w:bCs/>
          <w:sz w:val="28"/>
          <w:szCs w:val="28"/>
        </w:rPr>
      </w:pPr>
    </w:p>
    <w:p w:rsidR="006C349A" w:rsidRDefault="006C349A">
      <w:pPr>
        <w:ind w:firstLineChars="50" w:firstLine="140"/>
        <w:jc w:val="left"/>
        <w:rPr>
          <w:rFonts w:ascii="仿宋" w:eastAsia="仿宋" w:hAnsi="仿宋" w:cs="仿宋"/>
          <w:bCs/>
          <w:sz w:val="28"/>
          <w:szCs w:val="28"/>
        </w:rPr>
      </w:pPr>
    </w:p>
    <w:p w:rsidR="006C349A" w:rsidRDefault="00C57665">
      <w:pPr>
        <w:ind w:firstLineChars="50" w:firstLine="140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   </w:t>
      </w:r>
    </w:p>
    <w:p w:rsidR="006C349A" w:rsidRDefault="006C349A">
      <w:pPr>
        <w:ind w:firstLineChars="50" w:firstLine="140"/>
        <w:jc w:val="left"/>
        <w:rPr>
          <w:rFonts w:ascii="仿宋" w:eastAsia="仿宋" w:hAnsi="仿宋" w:cs="仿宋"/>
          <w:bCs/>
          <w:sz w:val="28"/>
          <w:szCs w:val="28"/>
        </w:rPr>
      </w:pPr>
    </w:p>
    <w:p w:rsidR="006C349A" w:rsidRDefault="006C349A">
      <w:pPr>
        <w:ind w:firstLineChars="50" w:firstLine="140"/>
        <w:jc w:val="left"/>
        <w:rPr>
          <w:rFonts w:ascii="仿宋" w:eastAsia="仿宋" w:hAnsi="仿宋" w:cs="仿宋"/>
          <w:bCs/>
          <w:sz w:val="28"/>
          <w:szCs w:val="28"/>
        </w:rPr>
      </w:pPr>
    </w:p>
    <w:p w:rsidR="006C349A" w:rsidRDefault="006C349A">
      <w:pPr>
        <w:rPr>
          <w:rFonts w:ascii="仿宋" w:eastAsia="仿宋" w:hAnsi="仿宋" w:cs="仿宋"/>
          <w:bCs/>
          <w:sz w:val="24"/>
          <w:szCs w:val="24"/>
        </w:rPr>
      </w:pPr>
    </w:p>
    <w:p w:rsidR="006C349A" w:rsidRDefault="006C349A">
      <w:pPr>
        <w:ind w:firstLineChars="50" w:firstLine="120"/>
        <w:jc w:val="center"/>
        <w:rPr>
          <w:rFonts w:ascii="仿宋" w:eastAsia="仿宋" w:hAnsi="仿宋" w:cs="仿宋"/>
          <w:bCs/>
          <w:sz w:val="24"/>
          <w:szCs w:val="24"/>
        </w:rPr>
      </w:pPr>
    </w:p>
    <w:p w:rsidR="006C349A" w:rsidRDefault="006C349A">
      <w:pPr>
        <w:ind w:firstLineChars="50" w:firstLine="120"/>
        <w:jc w:val="center"/>
        <w:rPr>
          <w:rFonts w:ascii="仿宋" w:eastAsia="仿宋" w:hAnsi="仿宋" w:cs="仿宋"/>
          <w:bCs/>
          <w:sz w:val="24"/>
          <w:szCs w:val="24"/>
        </w:rPr>
      </w:pPr>
    </w:p>
    <w:p w:rsidR="006C349A" w:rsidRDefault="006C349A">
      <w:pPr>
        <w:ind w:firstLineChars="50" w:firstLine="120"/>
        <w:jc w:val="center"/>
        <w:rPr>
          <w:rFonts w:ascii="仿宋" w:eastAsia="仿宋" w:hAnsi="仿宋" w:cs="仿宋"/>
          <w:bCs/>
          <w:sz w:val="24"/>
          <w:szCs w:val="24"/>
        </w:rPr>
      </w:pPr>
    </w:p>
    <w:p w:rsidR="006C349A" w:rsidRDefault="006C349A">
      <w:pPr>
        <w:ind w:firstLineChars="50" w:firstLine="150"/>
        <w:jc w:val="center"/>
        <w:rPr>
          <w:rFonts w:ascii="仿宋" w:eastAsia="仿宋" w:hAnsi="仿宋" w:cs="仿宋"/>
          <w:bCs/>
          <w:sz w:val="30"/>
          <w:szCs w:val="30"/>
        </w:rPr>
      </w:pPr>
    </w:p>
    <w:p w:rsidR="006C349A" w:rsidRDefault="006C349A">
      <w:pPr>
        <w:ind w:firstLineChars="50" w:firstLine="150"/>
        <w:jc w:val="center"/>
        <w:rPr>
          <w:rFonts w:ascii="仿宋" w:eastAsia="仿宋" w:hAnsi="仿宋" w:cs="仿宋"/>
          <w:bCs/>
          <w:sz w:val="30"/>
          <w:szCs w:val="30"/>
        </w:rPr>
      </w:pPr>
    </w:p>
    <w:p w:rsidR="006C349A" w:rsidRDefault="006C349A">
      <w:pPr>
        <w:ind w:firstLineChars="50" w:firstLine="150"/>
        <w:jc w:val="center"/>
        <w:rPr>
          <w:rFonts w:ascii="仿宋" w:eastAsia="仿宋" w:hAnsi="仿宋" w:cs="仿宋"/>
          <w:bCs/>
          <w:sz w:val="30"/>
          <w:szCs w:val="30"/>
        </w:rPr>
      </w:pPr>
    </w:p>
    <w:p w:rsidR="006C349A" w:rsidRDefault="006C349A">
      <w:pPr>
        <w:ind w:firstLineChars="50" w:firstLine="150"/>
        <w:jc w:val="center"/>
        <w:rPr>
          <w:rFonts w:ascii="仿宋" w:eastAsia="仿宋" w:hAnsi="仿宋" w:cs="仿宋"/>
          <w:bCs/>
          <w:sz w:val="30"/>
          <w:szCs w:val="30"/>
        </w:rPr>
      </w:pPr>
    </w:p>
    <w:p w:rsidR="006C349A" w:rsidRPr="00D02E16" w:rsidRDefault="00C57665">
      <w:pPr>
        <w:ind w:firstLineChars="50" w:firstLine="160"/>
        <w:jc w:val="center"/>
        <w:rPr>
          <w:rFonts w:ascii="宋体" w:eastAsia="宋体" w:hAnsi="宋体" w:cs="仿宋"/>
          <w:bCs/>
          <w:sz w:val="32"/>
          <w:szCs w:val="32"/>
        </w:rPr>
      </w:pPr>
      <w:r w:rsidRPr="00D02E16">
        <w:rPr>
          <w:rFonts w:ascii="宋体" w:eastAsia="宋体" w:hAnsi="宋体" w:cs="仿宋" w:hint="eastAsia"/>
          <w:bCs/>
          <w:sz w:val="32"/>
          <w:szCs w:val="32"/>
        </w:rPr>
        <w:t>202</w:t>
      </w:r>
      <w:r w:rsidR="00FB04B6" w:rsidRPr="00D02E16">
        <w:rPr>
          <w:rFonts w:ascii="宋体" w:eastAsia="宋体" w:hAnsi="宋体" w:cs="仿宋"/>
          <w:bCs/>
          <w:sz w:val="32"/>
          <w:szCs w:val="32"/>
        </w:rPr>
        <w:t>3</w:t>
      </w:r>
      <w:r w:rsidRPr="00D02E16">
        <w:rPr>
          <w:rFonts w:ascii="宋体" w:eastAsia="宋体" w:hAnsi="宋体" w:cs="仿宋" w:hint="eastAsia"/>
          <w:bCs/>
          <w:sz w:val="32"/>
          <w:szCs w:val="32"/>
        </w:rPr>
        <w:t xml:space="preserve">年 </w:t>
      </w:r>
      <w:r w:rsidR="00D02E16">
        <w:rPr>
          <w:rFonts w:ascii="宋体" w:eastAsia="宋体" w:hAnsi="宋体" w:cs="仿宋" w:hint="eastAsia"/>
          <w:bCs/>
          <w:sz w:val="32"/>
          <w:szCs w:val="32"/>
        </w:rPr>
        <w:t>2</w:t>
      </w:r>
      <w:r w:rsidRPr="00D02E16">
        <w:rPr>
          <w:rFonts w:ascii="宋体" w:eastAsia="宋体" w:hAnsi="宋体" w:cs="仿宋" w:hint="eastAsia"/>
          <w:bCs/>
          <w:sz w:val="32"/>
          <w:szCs w:val="32"/>
        </w:rPr>
        <w:t xml:space="preserve"> 月 </w:t>
      </w:r>
      <w:r w:rsidR="00B411B2" w:rsidRPr="00D02E16">
        <w:rPr>
          <w:rFonts w:ascii="宋体" w:eastAsia="宋体" w:hAnsi="宋体" w:cs="仿宋" w:hint="eastAsia"/>
          <w:bCs/>
          <w:sz w:val="32"/>
          <w:szCs w:val="32"/>
        </w:rPr>
        <w:t>2</w:t>
      </w:r>
      <w:r w:rsidR="00D02E16">
        <w:rPr>
          <w:rFonts w:ascii="宋体" w:eastAsia="宋体" w:hAnsi="宋体" w:cs="仿宋" w:hint="eastAsia"/>
          <w:bCs/>
          <w:sz w:val="32"/>
          <w:szCs w:val="32"/>
        </w:rPr>
        <w:t>4</w:t>
      </w:r>
      <w:r w:rsidRPr="00D02E16">
        <w:rPr>
          <w:rFonts w:ascii="宋体" w:eastAsia="宋体" w:hAnsi="宋体" w:cs="仿宋" w:hint="eastAsia"/>
          <w:bCs/>
          <w:sz w:val="32"/>
          <w:szCs w:val="32"/>
        </w:rPr>
        <w:t xml:space="preserve"> 日</w:t>
      </w:r>
      <w:bookmarkStart w:id="0" w:name="_GoBack"/>
      <w:bookmarkEnd w:id="0"/>
    </w:p>
    <w:p w:rsidR="006C349A" w:rsidRPr="00D02E16" w:rsidRDefault="00C57665">
      <w:pPr>
        <w:autoSpaceDE w:val="0"/>
        <w:autoSpaceDN w:val="0"/>
        <w:ind w:leftChars="6" w:left="13" w:firstLineChars="203" w:firstLine="650"/>
        <w:rPr>
          <w:rFonts w:ascii="仿宋" w:eastAsia="仿宋" w:hAnsi="仿宋" w:cs="仿宋"/>
          <w:bCs/>
          <w:sz w:val="32"/>
          <w:szCs w:val="32"/>
        </w:rPr>
      </w:pPr>
      <w:r w:rsidRPr="00D02E16">
        <w:rPr>
          <w:rFonts w:ascii="仿宋" w:eastAsia="仿宋" w:hAnsi="仿宋" w:cs="仿宋" w:hint="eastAsia"/>
          <w:bCs/>
          <w:sz w:val="32"/>
          <w:szCs w:val="32"/>
        </w:rPr>
        <w:lastRenderedPageBreak/>
        <w:t>202</w:t>
      </w:r>
      <w:r w:rsidR="00FB04B6" w:rsidRPr="00D02E16">
        <w:rPr>
          <w:rFonts w:ascii="仿宋" w:eastAsia="仿宋" w:hAnsi="仿宋" w:cs="仿宋"/>
          <w:bCs/>
          <w:sz w:val="32"/>
          <w:szCs w:val="32"/>
        </w:rPr>
        <w:t>3</w:t>
      </w:r>
      <w:r w:rsidRPr="00D02E16">
        <w:rPr>
          <w:rFonts w:ascii="仿宋" w:eastAsia="仿宋" w:hAnsi="仿宋" w:cs="仿宋" w:hint="eastAsia"/>
          <w:bCs/>
          <w:sz w:val="32"/>
          <w:szCs w:val="32"/>
        </w:rPr>
        <w:t>年</w:t>
      </w:r>
      <w:r w:rsidR="00FB04B6" w:rsidRPr="00D02E16">
        <w:rPr>
          <w:rFonts w:ascii="仿宋" w:eastAsia="仿宋" w:hAnsi="仿宋" w:cs="仿宋"/>
          <w:bCs/>
          <w:sz w:val="32"/>
          <w:szCs w:val="32"/>
        </w:rPr>
        <w:t>2</w:t>
      </w:r>
      <w:r w:rsidRPr="00D02E16">
        <w:rPr>
          <w:rFonts w:ascii="仿宋" w:eastAsia="仿宋" w:hAnsi="仿宋" w:cs="仿宋" w:hint="eastAsia"/>
          <w:bCs/>
          <w:sz w:val="32"/>
          <w:szCs w:val="32"/>
        </w:rPr>
        <w:t>月</w:t>
      </w:r>
      <w:r w:rsidR="00FB04B6" w:rsidRPr="00D02E16">
        <w:rPr>
          <w:rFonts w:ascii="仿宋" w:eastAsia="仿宋" w:hAnsi="仿宋" w:cs="仿宋"/>
          <w:bCs/>
          <w:sz w:val="32"/>
          <w:szCs w:val="32"/>
        </w:rPr>
        <w:t>24</w:t>
      </w:r>
      <w:r w:rsidRPr="00D02E16">
        <w:rPr>
          <w:rFonts w:ascii="仿宋" w:eastAsia="仿宋" w:hAnsi="仿宋" w:cs="仿宋" w:hint="eastAsia"/>
          <w:bCs/>
          <w:sz w:val="32"/>
          <w:szCs w:val="32"/>
        </w:rPr>
        <w:t>日，平顶山市规划和土地管理委员会</w:t>
      </w:r>
      <w:r w:rsidR="00FB04B6" w:rsidRPr="00D02E16">
        <w:rPr>
          <w:rFonts w:ascii="仿宋" w:eastAsia="仿宋" w:hAnsi="仿宋" w:cs="仿宋" w:hint="eastAsia"/>
          <w:bCs/>
          <w:sz w:val="32"/>
          <w:szCs w:val="32"/>
        </w:rPr>
        <w:t>召开了2</w:t>
      </w:r>
      <w:r w:rsidR="00FB04B6" w:rsidRPr="00D02E16">
        <w:rPr>
          <w:rFonts w:ascii="仿宋" w:eastAsia="仿宋" w:hAnsi="仿宋" w:cs="仿宋"/>
          <w:bCs/>
          <w:sz w:val="32"/>
          <w:szCs w:val="32"/>
        </w:rPr>
        <w:t>023</w:t>
      </w:r>
      <w:r w:rsidR="00FB04B6" w:rsidRPr="00D02E16">
        <w:rPr>
          <w:rFonts w:ascii="仿宋" w:eastAsia="仿宋" w:hAnsi="仿宋" w:cs="仿宋" w:hint="eastAsia"/>
          <w:bCs/>
          <w:sz w:val="32"/>
          <w:szCs w:val="32"/>
        </w:rPr>
        <w:t>年</w:t>
      </w:r>
      <w:r w:rsidRPr="00D02E16">
        <w:rPr>
          <w:rFonts w:ascii="仿宋" w:eastAsia="仿宋" w:hAnsi="仿宋" w:cs="仿宋" w:hint="eastAsia"/>
          <w:bCs/>
          <w:sz w:val="32"/>
          <w:szCs w:val="32"/>
        </w:rPr>
        <w:t>第</w:t>
      </w:r>
      <w:r w:rsidR="00FB04B6" w:rsidRPr="00D02E16">
        <w:rPr>
          <w:rFonts w:ascii="仿宋" w:eastAsia="仿宋" w:hAnsi="仿宋" w:cs="仿宋" w:hint="eastAsia"/>
          <w:bCs/>
          <w:sz w:val="32"/>
          <w:szCs w:val="32"/>
        </w:rPr>
        <w:t>一</w:t>
      </w:r>
      <w:r w:rsidRPr="00D02E16">
        <w:rPr>
          <w:rFonts w:ascii="仿宋" w:eastAsia="仿宋" w:hAnsi="仿宋" w:cs="仿宋" w:hint="eastAsia"/>
          <w:bCs/>
          <w:sz w:val="32"/>
          <w:szCs w:val="32"/>
        </w:rPr>
        <w:t>次全体会议</w:t>
      </w:r>
      <w:r w:rsidR="00FB04B6" w:rsidRPr="00D02E16">
        <w:rPr>
          <w:rFonts w:ascii="仿宋" w:eastAsia="仿宋" w:hAnsi="仿宋" w:cs="仿宋" w:hint="eastAsia"/>
          <w:bCs/>
          <w:sz w:val="32"/>
          <w:szCs w:val="32"/>
        </w:rPr>
        <w:t>，</w:t>
      </w:r>
      <w:r w:rsidRPr="00D02E16">
        <w:rPr>
          <w:rFonts w:ascii="仿宋" w:eastAsia="仿宋" w:hAnsi="仿宋" w:cs="仿宋" w:hint="eastAsia"/>
          <w:bCs/>
          <w:sz w:val="32"/>
          <w:szCs w:val="32"/>
        </w:rPr>
        <w:t>原则通过了</w:t>
      </w:r>
      <w:r w:rsidR="00FB04B6" w:rsidRPr="00D02E16">
        <w:rPr>
          <w:rFonts w:ascii="仿宋" w:eastAsia="仿宋" w:hAnsi="仿宋" w:cs="仿宋" w:hint="eastAsia"/>
          <w:bCs/>
          <w:sz w:val="32"/>
          <w:szCs w:val="32"/>
        </w:rPr>
        <w:t>平顶山市永和花园项目</w:t>
      </w:r>
      <w:r w:rsidRPr="00D02E16">
        <w:rPr>
          <w:rFonts w:ascii="仿宋" w:eastAsia="仿宋" w:hAnsi="仿宋" w:cs="仿宋" w:hint="eastAsia"/>
          <w:bCs/>
          <w:sz w:val="32"/>
          <w:szCs w:val="32"/>
        </w:rPr>
        <w:t>修建性详细规划。</w:t>
      </w:r>
    </w:p>
    <w:p w:rsidR="006C349A" w:rsidRPr="00D02E16" w:rsidRDefault="00C57665">
      <w:pPr>
        <w:rPr>
          <w:rFonts w:ascii="仿宋" w:eastAsia="仿宋" w:hAnsi="仿宋" w:cs="仿宋"/>
          <w:bCs/>
          <w:sz w:val="32"/>
          <w:szCs w:val="32"/>
        </w:rPr>
      </w:pPr>
      <w:r w:rsidRPr="00D02E16">
        <w:rPr>
          <w:rFonts w:ascii="仿宋" w:eastAsia="仿宋" w:hAnsi="仿宋" w:cs="仿宋" w:hint="eastAsia"/>
          <w:bCs/>
          <w:sz w:val="32"/>
          <w:szCs w:val="32"/>
        </w:rPr>
        <w:t>1、区位</w:t>
      </w:r>
    </w:p>
    <w:p w:rsidR="006C349A" w:rsidRPr="00D02E16" w:rsidRDefault="00C57665">
      <w:pPr>
        <w:pStyle w:val="a4"/>
        <w:ind w:left="360" w:firstLine="640"/>
        <w:rPr>
          <w:rFonts w:ascii="仿宋" w:eastAsia="仿宋" w:hAnsi="仿宋" w:cs="仿宋"/>
          <w:bCs/>
          <w:sz w:val="32"/>
          <w:szCs w:val="32"/>
        </w:rPr>
      </w:pPr>
      <w:r w:rsidRPr="00D02E16">
        <w:rPr>
          <w:rFonts w:ascii="仿宋" w:eastAsia="仿宋" w:hAnsi="仿宋" w:cs="仿宋" w:hint="eastAsia"/>
          <w:bCs/>
          <w:sz w:val="32"/>
          <w:szCs w:val="32"/>
        </w:rPr>
        <w:t>本项目用地位于平顶山市城乡一体化示范区</w:t>
      </w:r>
      <w:r w:rsidR="00A848B3" w:rsidRPr="00D02E16">
        <w:rPr>
          <w:rFonts w:ascii="仿宋" w:eastAsia="仿宋" w:hAnsi="仿宋" w:cs="仿宋" w:hint="eastAsia"/>
          <w:bCs/>
          <w:sz w:val="32"/>
          <w:szCs w:val="32"/>
        </w:rPr>
        <w:t>平宝</w:t>
      </w:r>
      <w:r w:rsidR="00147722" w:rsidRPr="00D02E16">
        <w:rPr>
          <w:rFonts w:ascii="仿宋" w:eastAsia="仿宋" w:hAnsi="仿宋" w:cs="仿宋" w:hint="eastAsia"/>
          <w:bCs/>
          <w:sz w:val="32"/>
          <w:szCs w:val="32"/>
        </w:rPr>
        <w:t>大道</w:t>
      </w:r>
      <w:r w:rsidR="00A848B3" w:rsidRPr="00D02E16">
        <w:rPr>
          <w:rFonts w:ascii="仿宋" w:eastAsia="仿宋" w:hAnsi="仿宋" w:cs="仿宋" w:hint="eastAsia"/>
          <w:bCs/>
          <w:sz w:val="32"/>
          <w:szCs w:val="32"/>
        </w:rPr>
        <w:t>和紫金山路</w:t>
      </w:r>
      <w:r w:rsidRPr="00D02E16">
        <w:rPr>
          <w:rFonts w:ascii="仿宋" w:eastAsia="仿宋" w:hAnsi="仿宋" w:cs="仿宋" w:hint="eastAsia"/>
          <w:bCs/>
          <w:sz w:val="32"/>
          <w:szCs w:val="32"/>
        </w:rPr>
        <w:t>交叉口西</w:t>
      </w:r>
      <w:r w:rsidR="00A848B3" w:rsidRPr="00D02E16">
        <w:rPr>
          <w:rFonts w:ascii="仿宋" w:eastAsia="仿宋" w:hAnsi="仿宋" w:cs="仿宋" w:hint="eastAsia"/>
          <w:bCs/>
          <w:sz w:val="32"/>
          <w:szCs w:val="32"/>
        </w:rPr>
        <w:t>南</w:t>
      </w:r>
      <w:r w:rsidRPr="00D02E16">
        <w:rPr>
          <w:rFonts w:ascii="仿宋" w:eastAsia="仿宋" w:hAnsi="仿宋" w:cs="仿宋" w:hint="eastAsia"/>
          <w:bCs/>
          <w:sz w:val="32"/>
          <w:szCs w:val="32"/>
        </w:rPr>
        <w:t>角。</w:t>
      </w:r>
    </w:p>
    <w:p w:rsidR="006C349A" w:rsidRPr="00D02E16" w:rsidRDefault="00C57665">
      <w:pPr>
        <w:rPr>
          <w:rFonts w:ascii="仿宋" w:eastAsia="仿宋" w:hAnsi="仿宋" w:cs="仿宋"/>
          <w:bCs/>
          <w:sz w:val="32"/>
          <w:szCs w:val="32"/>
        </w:rPr>
      </w:pPr>
      <w:r w:rsidRPr="00D02E16">
        <w:rPr>
          <w:rFonts w:ascii="仿宋" w:eastAsia="仿宋" w:hAnsi="仿宋" w:cs="仿宋" w:hint="eastAsia"/>
          <w:bCs/>
          <w:sz w:val="32"/>
          <w:szCs w:val="32"/>
        </w:rPr>
        <w:t>2、规划内容</w:t>
      </w:r>
    </w:p>
    <w:p w:rsidR="006C349A" w:rsidRPr="00D02E16" w:rsidRDefault="00C57665">
      <w:pPr>
        <w:pStyle w:val="a4"/>
        <w:ind w:left="360" w:firstLine="640"/>
        <w:rPr>
          <w:rFonts w:ascii="仿宋" w:eastAsia="仿宋" w:hAnsi="仿宋" w:cs="仿宋"/>
          <w:bCs/>
          <w:sz w:val="32"/>
          <w:szCs w:val="32"/>
        </w:rPr>
      </w:pPr>
      <w:r w:rsidRPr="00D02E16">
        <w:rPr>
          <w:rFonts w:ascii="仿宋" w:eastAsia="仿宋" w:hAnsi="仿宋" w:cs="仿宋" w:hint="eastAsia"/>
          <w:bCs/>
          <w:sz w:val="32"/>
          <w:szCs w:val="32"/>
        </w:rPr>
        <w:t>项目用地为二类居住用地兼容商业用地，项目</w:t>
      </w:r>
      <w:r w:rsidR="00A848B3" w:rsidRPr="00D02E16">
        <w:rPr>
          <w:rFonts w:ascii="仿宋" w:eastAsia="仿宋" w:hAnsi="仿宋" w:cs="仿宋" w:hint="eastAsia"/>
          <w:bCs/>
          <w:sz w:val="32"/>
          <w:szCs w:val="32"/>
        </w:rPr>
        <w:t>紧邻城市主干路，交通便利</w:t>
      </w:r>
      <w:r w:rsidRPr="00D02E16"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6C349A" w:rsidRPr="00D02E16" w:rsidRDefault="00C57665">
      <w:pPr>
        <w:pStyle w:val="a4"/>
        <w:ind w:left="360" w:firstLine="640"/>
        <w:rPr>
          <w:rFonts w:ascii="仿宋" w:eastAsia="仿宋" w:hAnsi="仿宋" w:cs="仿宋"/>
          <w:bCs/>
          <w:sz w:val="32"/>
          <w:szCs w:val="32"/>
        </w:rPr>
      </w:pPr>
      <w:r w:rsidRPr="00D02E16">
        <w:rPr>
          <w:rFonts w:ascii="仿宋" w:eastAsia="仿宋" w:hAnsi="仿宋" w:cs="仿宋" w:hint="eastAsia"/>
          <w:bCs/>
          <w:sz w:val="32"/>
          <w:szCs w:val="32"/>
        </w:rPr>
        <w:t>项目规划住宅部分为</w:t>
      </w:r>
      <w:r w:rsidR="00A848B3" w:rsidRPr="00D02E16">
        <w:rPr>
          <w:rFonts w:ascii="仿宋" w:eastAsia="仿宋" w:hAnsi="仿宋" w:cs="仿宋" w:hint="eastAsia"/>
          <w:bCs/>
          <w:sz w:val="32"/>
          <w:szCs w:val="32"/>
        </w:rPr>
        <w:t>9</w:t>
      </w:r>
      <w:r w:rsidRPr="00D02E16">
        <w:rPr>
          <w:rFonts w:ascii="仿宋" w:eastAsia="仿宋" w:hAnsi="仿宋" w:cs="仿宋" w:hint="eastAsia"/>
          <w:bCs/>
          <w:sz w:val="32"/>
          <w:szCs w:val="32"/>
        </w:rPr>
        <w:t>栋1</w:t>
      </w:r>
      <w:r w:rsidR="00A848B3" w:rsidRPr="00D02E16">
        <w:rPr>
          <w:rFonts w:ascii="仿宋" w:eastAsia="仿宋" w:hAnsi="仿宋" w:cs="仿宋"/>
          <w:bCs/>
          <w:sz w:val="32"/>
          <w:szCs w:val="32"/>
        </w:rPr>
        <w:t>6</w:t>
      </w:r>
      <w:r w:rsidRPr="00D02E16">
        <w:rPr>
          <w:rFonts w:ascii="仿宋" w:eastAsia="仿宋" w:hAnsi="仿宋" w:cs="仿宋" w:hint="eastAsia"/>
          <w:bCs/>
          <w:sz w:val="32"/>
          <w:szCs w:val="32"/>
        </w:rPr>
        <w:t>-18F高层住宅，配套用房有物业管理用房、社区服务用房、</w:t>
      </w:r>
      <w:r w:rsidR="00A848B3" w:rsidRPr="00D02E16">
        <w:rPr>
          <w:rFonts w:ascii="仿宋" w:eastAsia="仿宋" w:hAnsi="仿宋" w:cs="仿宋" w:hint="eastAsia"/>
          <w:bCs/>
          <w:sz w:val="32"/>
          <w:szCs w:val="32"/>
        </w:rPr>
        <w:t>养老设施服务</w:t>
      </w:r>
      <w:r w:rsidRPr="00D02E16">
        <w:rPr>
          <w:rFonts w:ascii="仿宋" w:eastAsia="仿宋" w:hAnsi="仿宋" w:cs="仿宋" w:hint="eastAsia"/>
          <w:bCs/>
          <w:sz w:val="32"/>
          <w:szCs w:val="32"/>
        </w:rPr>
        <w:t>用房、</w:t>
      </w:r>
      <w:r w:rsidR="00A848B3" w:rsidRPr="00D02E16">
        <w:rPr>
          <w:rFonts w:ascii="仿宋" w:eastAsia="仿宋" w:hAnsi="仿宋" w:cs="仿宋" w:hint="eastAsia"/>
          <w:bCs/>
          <w:sz w:val="32"/>
          <w:szCs w:val="32"/>
        </w:rPr>
        <w:t>公厕</w:t>
      </w:r>
      <w:r w:rsidRPr="00D02E16">
        <w:rPr>
          <w:rFonts w:ascii="仿宋" w:eastAsia="仿宋" w:hAnsi="仿宋" w:cs="仿宋" w:hint="eastAsia"/>
          <w:bCs/>
          <w:sz w:val="32"/>
          <w:szCs w:val="32"/>
        </w:rPr>
        <w:t>、变配电</w:t>
      </w:r>
      <w:r w:rsidR="00A848B3" w:rsidRPr="00D02E16">
        <w:rPr>
          <w:rFonts w:ascii="仿宋" w:eastAsia="仿宋" w:hAnsi="仿宋" w:cs="仿宋" w:hint="eastAsia"/>
          <w:bCs/>
          <w:sz w:val="32"/>
          <w:szCs w:val="32"/>
        </w:rPr>
        <w:t>室</w:t>
      </w:r>
      <w:r w:rsidR="00527D72" w:rsidRPr="00D02E16">
        <w:rPr>
          <w:rFonts w:ascii="仿宋" w:eastAsia="仿宋" w:hAnsi="仿宋" w:cs="仿宋" w:hint="eastAsia"/>
          <w:bCs/>
          <w:sz w:val="32"/>
          <w:szCs w:val="32"/>
        </w:rPr>
        <w:t>、消防控制室</w:t>
      </w:r>
      <w:r w:rsidRPr="00D02E16">
        <w:rPr>
          <w:rFonts w:ascii="仿宋" w:eastAsia="仿宋" w:hAnsi="仿宋" w:cs="仿宋" w:hint="eastAsia"/>
          <w:bCs/>
          <w:sz w:val="32"/>
          <w:szCs w:val="32"/>
        </w:rPr>
        <w:t>等，地下一层为车库，层高3.7m，顶板平均覆土1.5m。</w:t>
      </w:r>
    </w:p>
    <w:p w:rsidR="00527D72" w:rsidRPr="00D02E16" w:rsidRDefault="00527D72">
      <w:pPr>
        <w:pStyle w:val="a4"/>
        <w:ind w:left="360" w:firstLine="640"/>
        <w:rPr>
          <w:rFonts w:ascii="仿宋" w:eastAsia="仿宋" w:hAnsi="仿宋" w:cs="仿宋"/>
          <w:bCs/>
          <w:sz w:val="32"/>
          <w:szCs w:val="32"/>
        </w:rPr>
      </w:pPr>
      <w:r w:rsidRPr="00D02E16">
        <w:rPr>
          <w:rFonts w:ascii="仿宋" w:eastAsia="仿宋" w:hAnsi="仿宋" w:cs="仿宋" w:hint="eastAsia"/>
          <w:bCs/>
          <w:sz w:val="32"/>
          <w:szCs w:val="32"/>
        </w:rPr>
        <w:t>景观与规划高度融合，礼仪式规划结构，南侧、东侧结合主入口打造礼仪文化轴，中部围合为中心花园，园区内两大景观轴线及邻里院落空间，整体串联成社区活力空间。</w:t>
      </w:r>
    </w:p>
    <w:p w:rsidR="00527D72" w:rsidRPr="00D02E16" w:rsidRDefault="00527D72">
      <w:pPr>
        <w:pStyle w:val="a4"/>
        <w:ind w:left="360" w:firstLine="640"/>
        <w:rPr>
          <w:rFonts w:ascii="仿宋" w:eastAsia="仿宋" w:hAnsi="仿宋" w:cs="仿宋"/>
          <w:bCs/>
          <w:sz w:val="32"/>
          <w:szCs w:val="32"/>
        </w:rPr>
      </w:pPr>
      <w:r w:rsidRPr="00D02E16">
        <w:rPr>
          <w:rFonts w:ascii="仿宋" w:eastAsia="仿宋" w:hAnsi="仿宋" w:cs="仿宋" w:hint="eastAsia"/>
          <w:bCs/>
          <w:sz w:val="32"/>
          <w:szCs w:val="32"/>
        </w:rPr>
        <w:t>场地内南北向高差</w:t>
      </w:r>
      <w:r w:rsidRPr="00D02E16">
        <w:rPr>
          <w:rFonts w:ascii="仿宋" w:eastAsia="仿宋" w:hAnsi="仿宋" w:cs="仿宋"/>
          <w:bCs/>
          <w:sz w:val="32"/>
          <w:szCs w:val="32"/>
        </w:rPr>
        <w:t>6米，结合东侧紫金山路和北侧平宝</w:t>
      </w:r>
      <w:r w:rsidR="009B41C1" w:rsidRPr="00D02E16">
        <w:rPr>
          <w:rFonts w:ascii="仿宋" w:eastAsia="仿宋" w:hAnsi="仿宋" w:cs="仿宋" w:hint="eastAsia"/>
          <w:bCs/>
          <w:sz w:val="32"/>
          <w:szCs w:val="32"/>
        </w:rPr>
        <w:t>大道</w:t>
      </w:r>
      <w:r w:rsidRPr="00D02E16">
        <w:rPr>
          <w:rFonts w:ascii="仿宋" w:eastAsia="仿宋" w:hAnsi="仿宋" w:cs="仿宋"/>
          <w:bCs/>
          <w:sz w:val="32"/>
          <w:szCs w:val="32"/>
        </w:rPr>
        <w:t>的现状标高，顺应现状地势进行竖向设计。利用高差合理布置商业，并打造品质、宜居的住宅景观。</w:t>
      </w:r>
    </w:p>
    <w:p w:rsidR="006C349A" w:rsidRPr="00D02E16" w:rsidRDefault="00074764">
      <w:pPr>
        <w:pStyle w:val="a4"/>
        <w:ind w:left="360" w:firstLine="640"/>
        <w:rPr>
          <w:rFonts w:ascii="仿宋" w:eastAsia="仿宋" w:hAnsi="仿宋" w:cs="仿宋"/>
          <w:bCs/>
          <w:sz w:val="32"/>
          <w:szCs w:val="32"/>
        </w:rPr>
      </w:pPr>
      <w:r w:rsidRPr="00D02E16">
        <w:rPr>
          <w:rFonts w:ascii="仿宋" w:eastAsia="仿宋" w:hAnsi="仿宋" w:cs="仿宋" w:hint="eastAsia"/>
          <w:bCs/>
          <w:sz w:val="32"/>
          <w:szCs w:val="32"/>
        </w:rPr>
        <w:t>基地南侧和西侧分别设置消防出入口，</w:t>
      </w:r>
      <w:r w:rsidR="00C57665" w:rsidRPr="00D02E16">
        <w:rPr>
          <w:rFonts w:ascii="仿宋" w:eastAsia="仿宋" w:hAnsi="仿宋" w:cs="仿宋" w:hint="eastAsia"/>
          <w:bCs/>
          <w:sz w:val="32"/>
          <w:szCs w:val="32"/>
        </w:rPr>
        <w:t>每栋</w:t>
      </w:r>
      <w:r w:rsidR="00527D72" w:rsidRPr="00D02E16">
        <w:rPr>
          <w:rFonts w:ascii="仿宋" w:eastAsia="仿宋" w:hAnsi="仿宋" w:cs="仿宋" w:hint="eastAsia"/>
          <w:bCs/>
          <w:sz w:val="32"/>
          <w:szCs w:val="32"/>
        </w:rPr>
        <w:t>住宅</w:t>
      </w:r>
      <w:r w:rsidR="00C57665" w:rsidRPr="00D02E16">
        <w:rPr>
          <w:rFonts w:ascii="仿宋" w:eastAsia="仿宋" w:hAnsi="仿宋" w:cs="仿宋" w:hint="eastAsia"/>
          <w:bCs/>
          <w:sz w:val="32"/>
          <w:szCs w:val="32"/>
        </w:rPr>
        <w:t>均设有沿长边和单元入口的消防登高场地，并连接形成环形消</w:t>
      </w:r>
      <w:r w:rsidR="00C57665" w:rsidRPr="00D02E16">
        <w:rPr>
          <w:rFonts w:ascii="仿宋" w:eastAsia="仿宋" w:hAnsi="仿宋" w:cs="仿宋" w:hint="eastAsia"/>
          <w:bCs/>
          <w:sz w:val="32"/>
          <w:szCs w:val="32"/>
        </w:rPr>
        <w:lastRenderedPageBreak/>
        <w:t>防车道，消防环道4m宽度，转弯半径12m，整个项目均满足消防疏散要求。</w:t>
      </w:r>
    </w:p>
    <w:p w:rsidR="00F467B0" w:rsidRPr="00D02E16" w:rsidRDefault="00F467B0">
      <w:pPr>
        <w:pStyle w:val="a4"/>
        <w:ind w:left="360" w:firstLine="640"/>
        <w:rPr>
          <w:rFonts w:ascii="仿宋" w:eastAsia="仿宋" w:hAnsi="仿宋" w:cs="仿宋"/>
          <w:bCs/>
          <w:sz w:val="32"/>
          <w:szCs w:val="32"/>
        </w:rPr>
      </w:pPr>
      <w:r w:rsidRPr="00D02E16">
        <w:rPr>
          <w:rFonts w:ascii="仿宋" w:eastAsia="仿宋" w:hAnsi="仿宋" w:cs="仿宋" w:hint="eastAsia"/>
          <w:bCs/>
          <w:sz w:val="32"/>
          <w:szCs w:val="32"/>
        </w:rPr>
        <w:t>项目停车主要以地下停车为主，在南侧沿街及北侧商业处设置小于</w:t>
      </w:r>
      <w:r w:rsidRPr="00D02E16">
        <w:rPr>
          <w:rFonts w:ascii="仿宋" w:eastAsia="仿宋" w:hAnsi="仿宋" w:cs="仿宋"/>
          <w:bCs/>
          <w:sz w:val="32"/>
          <w:szCs w:val="32"/>
        </w:rPr>
        <w:t>10%的地上停车位，以方便商业及配套使用。</w:t>
      </w:r>
    </w:p>
    <w:p w:rsidR="006C349A" w:rsidRPr="00D02E16" w:rsidRDefault="00C57665">
      <w:pPr>
        <w:rPr>
          <w:rFonts w:ascii="仿宋" w:eastAsia="仿宋" w:hAnsi="仿宋" w:cs="仿宋"/>
          <w:bCs/>
          <w:sz w:val="32"/>
          <w:szCs w:val="32"/>
        </w:rPr>
      </w:pPr>
      <w:r w:rsidRPr="00D02E16">
        <w:rPr>
          <w:rFonts w:ascii="仿宋" w:eastAsia="仿宋" w:hAnsi="仿宋" w:cs="仿宋" w:hint="eastAsia"/>
          <w:bCs/>
          <w:sz w:val="32"/>
          <w:szCs w:val="32"/>
        </w:rPr>
        <w:t>3、经济技术指标</w:t>
      </w:r>
    </w:p>
    <w:p w:rsidR="006C349A" w:rsidRPr="00D02E16" w:rsidRDefault="00C57665">
      <w:pPr>
        <w:pStyle w:val="a4"/>
        <w:ind w:left="360" w:firstLine="640"/>
        <w:rPr>
          <w:rFonts w:ascii="仿宋" w:eastAsia="仿宋" w:hAnsi="仿宋" w:cs="仿宋"/>
          <w:bCs/>
          <w:sz w:val="32"/>
          <w:szCs w:val="32"/>
        </w:rPr>
      </w:pPr>
      <w:r w:rsidRPr="00D02E16">
        <w:rPr>
          <w:rFonts w:ascii="仿宋" w:eastAsia="仿宋" w:hAnsi="仿宋" w:cs="仿宋" w:hint="eastAsia"/>
          <w:bCs/>
          <w:sz w:val="32"/>
          <w:szCs w:val="32"/>
        </w:rPr>
        <w:t xml:space="preserve"> 总用地面积为</w:t>
      </w:r>
      <w:r w:rsidR="0018094D" w:rsidRPr="00D02E16">
        <w:rPr>
          <w:rFonts w:ascii="仿宋" w:eastAsia="仿宋" w:hAnsi="仿宋" w:cs="仿宋"/>
          <w:bCs/>
          <w:sz w:val="32"/>
          <w:szCs w:val="32"/>
        </w:rPr>
        <w:t>37365.88</w:t>
      </w:r>
      <w:r w:rsidRPr="00D02E16">
        <w:rPr>
          <w:rFonts w:ascii="仿宋" w:eastAsia="仿宋" w:hAnsi="仿宋" w:cs="仿宋" w:hint="eastAsia"/>
          <w:bCs/>
          <w:sz w:val="32"/>
          <w:szCs w:val="32"/>
        </w:rPr>
        <w:t>㎡，总建筑面积为</w:t>
      </w:r>
      <w:r w:rsidR="0018094D" w:rsidRPr="00D02E16">
        <w:rPr>
          <w:rFonts w:ascii="仿宋" w:eastAsia="仿宋" w:hAnsi="仿宋" w:cs="仿宋"/>
          <w:bCs/>
          <w:sz w:val="32"/>
          <w:szCs w:val="32"/>
        </w:rPr>
        <w:t>11</w:t>
      </w:r>
      <w:r w:rsidR="003A5369" w:rsidRPr="00D02E16">
        <w:rPr>
          <w:rFonts w:ascii="仿宋" w:eastAsia="仿宋" w:hAnsi="仿宋" w:cs="仿宋"/>
          <w:bCs/>
          <w:sz w:val="32"/>
          <w:szCs w:val="32"/>
        </w:rPr>
        <w:t>9798.40</w:t>
      </w:r>
      <w:r w:rsidRPr="00D02E16">
        <w:rPr>
          <w:rFonts w:ascii="仿宋" w:eastAsia="仿宋" w:hAnsi="仿宋" w:cs="仿宋" w:hint="eastAsia"/>
          <w:bCs/>
          <w:sz w:val="32"/>
          <w:szCs w:val="32"/>
        </w:rPr>
        <w:t>㎡，其中</w:t>
      </w:r>
      <w:r w:rsidR="0018094D" w:rsidRPr="00D02E16">
        <w:rPr>
          <w:rFonts w:ascii="仿宋" w:eastAsia="仿宋" w:hAnsi="仿宋" w:cs="仿宋" w:hint="eastAsia"/>
          <w:bCs/>
          <w:sz w:val="32"/>
          <w:szCs w:val="32"/>
        </w:rPr>
        <w:t>计容</w:t>
      </w:r>
      <w:r w:rsidRPr="00D02E16">
        <w:rPr>
          <w:rFonts w:ascii="仿宋" w:eastAsia="仿宋" w:hAnsi="仿宋" w:cs="仿宋" w:hint="eastAsia"/>
          <w:bCs/>
          <w:sz w:val="32"/>
          <w:szCs w:val="32"/>
        </w:rPr>
        <w:t>建筑面积为</w:t>
      </w:r>
      <w:r w:rsidR="0018094D" w:rsidRPr="00D02E16">
        <w:rPr>
          <w:rFonts w:ascii="仿宋" w:eastAsia="仿宋" w:hAnsi="仿宋" w:cs="仿宋"/>
          <w:bCs/>
          <w:sz w:val="32"/>
          <w:szCs w:val="32"/>
        </w:rPr>
        <w:t>93400.00</w:t>
      </w:r>
      <w:r w:rsidRPr="00D02E16">
        <w:rPr>
          <w:rFonts w:ascii="仿宋" w:eastAsia="仿宋" w:hAnsi="仿宋" w:cs="仿宋" w:hint="eastAsia"/>
          <w:bCs/>
          <w:sz w:val="32"/>
          <w:szCs w:val="32"/>
        </w:rPr>
        <w:t>㎡，容积率为2.50，建筑密度为21.</w:t>
      </w:r>
      <w:r w:rsidR="003A5369" w:rsidRPr="00D02E16">
        <w:rPr>
          <w:rFonts w:ascii="仿宋" w:eastAsia="仿宋" w:hAnsi="仿宋" w:cs="仿宋"/>
          <w:bCs/>
          <w:sz w:val="32"/>
          <w:szCs w:val="32"/>
        </w:rPr>
        <w:t>9</w:t>
      </w:r>
      <w:r w:rsidR="0018094D" w:rsidRPr="00D02E16">
        <w:rPr>
          <w:rFonts w:ascii="仿宋" w:eastAsia="仿宋" w:hAnsi="仿宋" w:cs="仿宋"/>
          <w:bCs/>
          <w:sz w:val="32"/>
          <w:szCs w:val="32"/>
        </w:rPr>
        <w:t>8</w:t>
      </w:r>
      <w:r w:rsidRPr="00D02E16">
        <w:rPr>
          <w:rFonts w:ascii="仿宋" w:eastAsia="仿宋" w:hAnsi="仿宋" w:cs="仿宋" w:hint="eastAsia"/>
          <w:bCs/>
          <w:sz w:val="32"/>
          <w:szCs w:val="32"/>
        </w:rPr>
        <w:t>%，绿地率为35.</w:t>
      </w:r>
      <w:r w:rsidR="003A5369" w:rsidRPr="00D02E16">
        <w:rPr>
          <w:rFonts w:ascii="仿宋" w:eastAsia="仿宋" w:hAnsi="仿宋" w:cs="仿宋"/>
          <w:bCs/>
          <w:sz w:val="32"/>
          <w:szCs w:val="32"/>
        </w:rPr>
        <w:t>02</w:t>
      </w:r>
      <w:r w:rsidRPr="00D02E16">
        <w:rPr>
          <w:rFonts w:ascii="仿宋" w:eastAsia="仿宋" w:hAnsi="仿宋" w:cs="仿宋" w:hint="eastAsia"/>
          <w:bCs/>
          <w:sz w:val="32"/>
          <w:szCs w:val="32"/>
        </w:rPr>
        <w:t>%，小区共计住宅</w:t>
      </w:r>
      <w:r w:rsidR="0018094D" w:rsidRPr="00D02E16">
        <w:rPr>
          <w:rFonts w:ascii="仿宋" w:eastAsia="仿宋" w:hAnsi="仿宋" w:cs="仿宋"/>
          <w:bCs/>
          <w:sz w:val="32"/>
          <w:szCs w:val="32"/>
        </w:rPr>
        <w:t>672</w:t>
      </w:r>
      <w:r w:rsidRPr="00D02E16">
        <w:rPr>
          <w:rFonts w:ascii="仿宋" w:eastAsia="仿宋" w:hAnsi="仿宋" w:cs="仿宋" w:hint="eastAsia"/>
          <w:bCs/>
          <w:sz w:val="32"/>
          <w:szCs w:val="32"/>
        </w:rPr>
        <w:t>户，规划人口</w:t>
      </w:r>
      <w:r w:rsidR="0018094D" w:rsidRPr="00D02E16">
        <w:rPr>
          <w:rFonts w:ascii="仿宋" w:eastAsia="仿宋" w:hAnsi="仿宋" w:cs="仿宋"/>
          <w:bCs/>
          <w:sz w:val="32"/>
          <w:szCs w:val="32"/>
        </w:rPr>
        <w:t>2151</w:t>
      </w:r>
      <w:r w:rsidRPr="00D02E16">
        <w:rPr>
          <w:rFonts w:ascii="仿宋" w:eastAsia="仿宋" w:hAnsi="仿宋" w:cs="仿宋" w:hint="eastAsia"/>
          <w:bCs/>
          <w:sz w:val="32"/>
          <w:szCs w:val="32"/>
        </w:rPr>
        <w:t>人。地下室部分包括地下机动车库、地下非机动车库、工具间等</w:t>
      </w:r>
      <w:r w:rsidR="003A5369" w:rsidRPr="00D02E16">
        <w:rPr>
          <w:rFonts w:ascii="仿宋" w:eastAsia="仿宋" w:hAnsi="仿宋" w:cs="仿宋"/>
          <w:bCs/>
          <w:sz w:val="32"/>
          <w:szCs w:val="32"/>
        </w:rPr>
        <w:t>26398.40</w:t>
      </w:r>
      <w:r w:rsidRPr="00D02E16">
        <w:rPr>
          <w:rFonts w:ascii="仿宋" w:eastAsia="仿宋" w:hAnsi="仿宋" w:cs="仿宋" w:hint="eastAsia"/>
          <w:bCs/>
          <w:sz w:val="32"/>
          <w:szCs w:val="32"/>
        </w:rPr>
        <w:t>㎡。配建机动车停车位</w:t>
      </w:r>
      <w:r w:rsidR="009246CB" w:rsidRPr="00D02E16">
        <w:rPr>
          <w:rFonts w:ascii="仿宋" w:eastAsia="仿宋" w:hAnsi="仿宋" w:cs="仿宋"/>
          <w:bCs/>
          <w:sz w:val="32"/>
          <w:szCs w:val="32"/>
        </w:rPr>
        <w:t>747</w:t>
      </w:r>
      <w:r w:rsidRPr="00D02E16">
        <w:rPr>
          <w:rFonts w:ascii="仿宋" w:eastAsia="仿宋" w:hAnsi="仿宋" w:cs="仿宋" w:hint="eastAsia"/>
          <w:bCs/>
          <w:sz w:val="32"/>
          <w:szCs w:val="32"/>
        </w:rPr>
        <w:t>辆（地上7</w:t>
      </w:r>
      <w:r w:rsidR="0018094D" w:rsidRPr="00D02E16">
        <w:rPr>
          <w:rFonts w:ascii="仿宋" w:eastAsia="仿宋" w:hAnsi="仿宋" w:cs="仿宋"/>
          <w:bCs/>
          <w:sz w:val="32"/>
          <w:szCs w:val="32"/>
        </w:rPr>
        <w:t>4</w:t>
      </w:r>
      <w:r w:rsidRPr="00D02E16">
        <w:rPr>
          <w:rFonts w:ascii="仿宋" w:eastAsia="仿宋" w:hAnsi="仿宋" w:cs="仿宋" w:hint="eastAsia"/>
          <w:bCs/>
          <w:sz w:val="32"/>
          <w:szCs w:val="32"/>
        </w:rPr>
        <w:t>辆，地下</w:t>
      </w:r>
      <w:r w:rsidR="0018094D" w:rsidRPr="00D02E16">
        <w:rPr>
          <w:rFonts w:ascii="仿宋" w:eastAsia="仿宋" w:hAnsi="仿宋" w:cs="仿宋"/>
          <w:bCs/>
          <w:sz w:val="32"/>
          <w:szCs w:val="32"/>
        </w:rPr>
        <w:t>673</w:t>
      </w:r>
      <w:r w:rsidRPr="00D02E16">
        <w:rPr>
          <w:rFonts w:ascii="仿宋" w:eastAsia="仿宋" w:hAnsi="仿宋" w:cs="仿宋" w:hint="eastAsia"/>
          <w:bCs/>
          <w:sz w:val="32"/>
          <w:szCs w:val="32"/>
        </w:rPr>
        <w:t>辆）</w:t>
      </w:r>
      <w:r w:rsidR="00147722" w:rsidRPr="00D02E16">
        <w:rPr>
          <w:rFonts w:ascii="仿宋" w:eastAsia="仿宋" w:hAnsi="仿宋" w:cs="仿宋" w:hint="eastAsia"/>
          <w:bCs/>
          <w:sz w:val="32"/>
          <w:szCs w:val="32"/>
        </w:rPr>
        <w:t>，非机动车停车位1</w:t>
      </w:r>
      <w:r w:rsidR="00147722" w:rsidRPr="00D02E16">
        <w:rPr>
          <w:rFonts w:ascii="仿宋" w:eastAsia="仿宋" w:hAnsi="仿宋" w:cs="仿宋"/>
          <w:bCs/>
          <w:sz w:val="32"/>
          <w:szCs w:val="32"/>
        </w:rPr>
        <w:t>286</w:t>
      </w:r>
      <w:r w:rsidR="00147722" w:rsidRPr="00D02E16">
        <w:rPr>
          <w:rFonts w:ascii="仿宋" w:eastAsia="仿宋" w:hAnsi="仿宋" w:cs="仿宋" w:hint="eastAsia"/>
          <w:bCs/>
          <w:sz w:val="32"/>
          <w:szCs w:val="32"/>
        </w:rPr>
        <w:t>辆</w:t>
      </w:r>
      <w:r w:rsidRPr="00D02E16">
        <w:rPr>
          <w:rFonts w:ascii="仿宋" w:eastAsia="仿宋" w:hAnsi="仿宋" w:cs="仿宋" w:hint="eastAsia"/>
          <w:bCs/>
          <w:sz w:val="32"/>
          <w:szCs w:val="32"/>
        </w:rPr>
        <w:t>。各项指标均满足控规要求。</w:t>
      </w:r>
    </w:p>
    <w:p w:rsidR="006C349A" w:rsidRDefault="006C349A">
      <w:pPr>
        <w:rPr>
          <w:rFonts w:ascii="仿宋" w:eastAsia="仿宋" w:hAnsi="仿宋" w:cs="仿宋"/>
          <w:bCs/>
          <w:sz w:val="30"/>
          <w:szCs w:val="30"/>
        </w:rPr>
      </w:pPr>
    </w:p>
    <w:p w:rsidR="006C349A" w:rsidRDefault="006C349A">
      <w:pPr>
        <w:pStyle w:val="a4"/>
        <w:ind w:left="360" w:firstLine="600"/>
        <w:rPr>
          <w:rFonts w:ascii="仿宋" w:eastAsia="仿宋" w:hAnsi="仿宋" w:cs="仿宋"/>
          <w:bCs/>
          <w:sz w:val="30"/>
          <w:szCs w:val="30"/>
        </w:rPr>
      </w:pPr>
    </w:p>
    <w:p w:rsidR="006C349A" w:rsidRDefault="006C349A">
      <w:pPr>
        <w:rPr>
          <w:rFonts w:ascii="仿宋" w:eastAsia="仿宋" w:hAnsi="仿宋" w:cs="仿宋"/>
          <w:bCs/>
          <w:sz w:val="30"/>
          <w:szCs w:val="30"/>
        </w:rPr>
      </w:pPr>
    </w:p>
    <w:sectPr w:rsidR="006C34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1B6" w:rsidRDefault="00DB11B6" w:rsidP="00147722">
      <w:r>
        <w:separator/>
      </w:r>
    </w:p>
  </w:endnote>
  <w:endnote w:type="continuationSeparator" w:id="0">
    <w:p w:rsidR="00DB11B6" w:rsidRDefault="00DB11B6" w:rsidP="0014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1B6" w:rsidRDefault="00DB11B6" w:rsidP="00147722">
      <w:r>
        <w:separator/>
      </w:r>
    </w:p>
  </w:footnote>
  <w:footnote w:type="continuationSeparator" w:id="0">
    <w:p w:rsidR="00DB11B6" w:rsidRDefault="00DB11B6" w:rsidP="00147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c0OGJjNjI2ZDNjOGQ2NmM4ZGViZGNlOTE4ODJiNDYifQ=="/>
  </w:docVars>
  <w:rsids>
    <w:rsidRoot w:val="00C16983"/>
    <w:rsid w:val="00074764"/>
    <w:rsid w:val="00147722"/>
    <w:rsid w:val="00163264"/>
    <w:rsid w:val="0018094D"/>
    <w:rsid w:val="001B4348"/>
    <w:rsid w:val="001F4298"/>
    <w:rsid w:val="00284E0C"/>
    <w:rsid w:val="0034776F"/>
    <w:rsid w:val="003A5369"/>
    <w:rsid w:val="003F2DC0"/>
    <w:rsid w:val="004868E5"/>
    <w:rsid w:val="00527D72"/>
    <w:rsid w:val="00573B15"/>
    <w:rsid w:val="005C2FBC"/>
    <w:rsid w:val="00607E1D"/>
    <w:rsid w:val="006C349A"/>
    <w:rsid w:val="006E0259"/>
    <w:rsid w:val="00775F31"/>
    <w:rsid w:val="009246CB"/>
    <w:rsid w:val="009423CD"/>
    <w:rsid w:val="00984CF7"/>
    <w:rsid w:val="009B41C1"/>
    <w:rsid w:val="00A80D84"/>
    <w:rsid w:val="00A848B3"/>
    <w:rsid w:val="00AA677B"/>
    <w:rsid w:val="00AD0463"/>
    <w:rsid w:val="00B07FDF"/>
    <w:rsid w:val="00B371BC"/>
    <w:rsid w:val="00B411B2"/>
    <w:rsid w:val="00B43499"/>
    <w:rsid w:val="00B67695"/>
    <w:rsid w:val="00C16983"/>
    <w:rsid w:val="00C3153E"/>
    <w:rsid w:val="00C57665"/>
    <w:rsid w:val="00D02E16"/>
    <w:rsid w:val="00DB11B6"/>
    <w:rsid w:val="00E05E6C"/>
    <w:rsid w:val="00F069BD"/>
    <w:rsid w:val="00F13096"/>
    <w:rsid w:val="00F467B0"/>
    <w:rsid w:val="00FB04B6"/>
    <w:rsid w:val="09C855DF"/>
    <w:rsid w:val="150E6BFB"/>
    <w:rsid w:val="2C3D720B"/>
    <w:rsid w:val="2E7D3F3E"/>
    <w:rsid w:val="451F76A5"/>
    <w:rsid w:val="4C831BEC"/>
    <w:rsid w:val="76104495"/>
    <w:rsid w:val="7EB7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1E3D718-4B4E-4C25-96A1-22385454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Message Header"/>
    <w:next w:val="0"/>
    <w:uiPriority w:val="99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Lines="50" w:before="50" w:afterLines="50" w:after="50"/>
      <w:ind w:leftChars="500" w:left="1080" w:hangingChars="500" w:hanging="1080"/>
    </w:pPr>
    <w:rPr>
      <w:rFonts w:ascii="Arial" w:eastAsia="宋体" w:hAnsi="Arial" w:cs="Times New Roman"/>
      <w:sz w:val="24"/>
      <w:szCs w:val="24"/>
    </w:rPr>
  </w:style>
  <w:style w:type="paragraph" w:customStyle="1" w:styleId="0">
    <w:name w:val="0"/>
    <w:basedOn w:val="a"/>
    <w:qFormat/>
    <w:pPr>
      <w:widowControl/>
      <w:spacing w:line="365" w:lineRule="atLeast"/>
      <w:ind w:left="1"/>
      <w:textAlignment w:val="bottom"/>
    </w:pPr>
    <w:rPr>
      <w:rFonts w:ascii="Times New Roman" w:eastAsia="宋体" w:hAnsi="Times New Roman" w:cs="Times New Roman"/>
      <w:kern w:val="0"/>
      <w:sz w:val="20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147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147722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47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14772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sunrise</cp:lastModifiedBy>
  <cp:revision>19</cp:revision>
  <cp:lastPrinted>2022-10-25T08:55:00Z</cp:lastPrinted>
  <dcterms:created xsi:type="dcterms:W3CDTF">2023-03-13T02:50:00Z</dcterms:created>
  <dcterms:modified xsi:type="dcterms:W3CDTF">2023-03-22T02:50:00Z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448CD72388164756ADAC165CF03A29A5</vt:lpwstr>
  </property>
</Properties>
</file>