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14" w:rsidRDefault="001C5614" w:rsidP="00956300">
      <w:pPr>
        <w:shd w:val="clear" w:color="auto" w:fill="FFFFFF"/>
        <w:spacing w:line="560" w:lineRule="exact"/>
        <w:jc w:val="center"/>
        <w:rPr>
          <w:rStyle w:val="NormalCharacter"/>
          <w:rFonts w:ascii="宋体"/>
          <w:b/>
          <w:spacing w:val="8"/>
          <w:kern w:val="0"/>
          <w:sz w:val="52"/>
          <w:szCs w:val="52"/>
        </w:rPr>
      </w:pPr>
      <w:r>
        <w:rPr>
          <w:rStyle w:val="NormalCharacter"/>
          <w:rFonts w:ascii="宋体" w:hAnsi="宋体" w:hint="eastAsia"/>
          <w:b/>
          <w:spacing w:val="8"/>
          <w:kern w:val="0"/>
          <w:sz w:val="52"/>
          <w:szCs w:val="52"/>
        </w:rPr>
        <w:t>平顶山高新区管委会土地征收启动公告</w:t>
      </w:r>
    </w:p>
    <w:p w:rsidR="001C5614" w:rsidRDefault="001C5614" w:rsidP="00956300">
      <w:pPr>
        <w:shd w:val="clear" w:color="auto" w:fill="FFFFFF"/>
        <w:spacing w:line="560" w:lineRule="exact"/>
        <w:jc w:val="center"/>
        <w:rPr>
          <w:rStyle w:val="NormalCharacter"/>
          <w:rFonts w:ascii="楷体_GB2312" w:eastAsia="楷体_GB2312" w:hAnsi="宋体"/>
          <w:spacing w:val="8"/>
          <w:kern w:val="0"/>
          <w:sz w:val="32"/>
          <w:szCs w:val="32"/>
        </w:rPr>
      </w:pPr>
      <w:r>
        <w:rPr>
          <w:rStyle w:val="NormalCharacter"/>
          <w:rFonts w:ascii="楷体_GB2312" w:eastAsia="楷体_GB2312" w:hAnsi="宋体" w:hint="eastAsia"/>
          <w:spacing w:val="8"/>
          <w:kern w:val="0"/>
          <w:sz w:val="32"/>
          <w:szCs w:val="32"/>
        </w:rPr>
        <w:t>〔</w:t>
      </w:r>
      <w:r>
        <w:rPr>
          <w:rStyle w:val="NormalCharacter"/>
          <w:rFonts w:ascii="楷体_GB2312" w:eastAsia="楷体_GB2312" w:hAnsi="宋体"/>
          <w:spacing w:val="8"/>
          <w:kern w:val="0"/>
          <w:sz w:val="32"/>
          <w:szCs w:val="32"/>
        </w:rPr>
        <w:t>2022</w:t>
      </w:r>
      <w:r>
        <w:rPr>
          <w:rStyle w:val="NormalCharacter"/>
          <w:rFonts w:ascii="楷体_GB2312" w:eastAsia="楷体_GB2312" w:hAnsi="宋体" w:hint="eastAsia"/>
          <w:spacing w:val="8"/>
          <w:kern w:val="0"/>
          <w:sz w:val="32"/>
          <w:szCs w:val="32"/>
        </w:rPr>
        <w:t>〕</w:t>
      </w:r>
      <w:r>
        <w:rPr>
          <w:rStyle w:val="NormalCharacter"/>
          <w:rFonts w:ascii="楷体_GB2312" w:eastAsia="楷体_GB2312" w:hAnsi="宋体"/>
          <w:spacing w:val="8"/>
          <w:kern w:val="0"/>
          <w:sz w:val="32"/>
          <w:szCs w:val="32"/>
        </w:rPr>
        <w:t>1</w:t>
      </w:r>
      <w:r>
        <w:rPr>
          <w:rStyle w:val="NormalCharacter"/>
          <w:rFonts w:ascii="楷体_GB2312" w:eastAsia="楷体_GB2312" w:hAnsi="宋体" w:hint="eastAsia"/>
          <w:spacing w:val="8"/>
          <w:kern w:val="0"/>
          <w:sz w:val="32"/>
          <w:szCs w:val="32"/>
        </w:rPr>
        <w:t>号</w:t>
      </w:r>
    </w:p>
    <w:p w:rsidR="001C5614" w:rsidRPr="00D17C59" w:rsidRDefault="001C5614" w:rsidP="00956300">
      <w:pPr>
        <w:shd w:val="clear" w:color="auto" w:fill="FFFFFF"/>
        <w:spacing w:line="560" w:lineRule="exact"/>
        <w:ind w:firstLineChars="200" w:firstLine="672"/>
        <w:rPr>
          <w:rStyle w:val="NormalCharacter"/>
          <w:rFonts w:ascii="仿宋_GB2312" w:eastAsia="仿宋_GB2312" w:hAnsi="宋体"/>
          <w:color w:val="333333"/>
          <w:spacing w:val="8"/>
          <w:kern w:val="0"/>
          <w:sz w:val="32"/>
          <w:szCs w:val="32"/>
        </w:rPr>
      </w:pPr>
    </w:p>
    <w:p w:rsidR="001C5614" w:rsidRDefault="001C5614" w:rsidP="00956300">
      <w:pPr>
        <w:shd w:val="clear" w:color="auto" w:fill="FFFFFF"/>
        <w:spacing w:line="560" w:lineRule="exact"/>
        <w:ind w:firstLineChars="200" w:firstLine="752"/>
        <w:rPr>
          <w:rStyle w:val="NormalCharacter"/>
          <w:rFonts w:ascii="黑体" w:eastAsia="黑体" w:hAnsi="黑体" w:cs="Arial"/>
          <w:b/>
          <w:bCs/>
          <w:color w:val="333333"/>
          <w:spacing w:val="8"/>
          <w:kern w:val="0"/>
          <w:sz w:val="36"/>
          <w:szCs w:val="36"/>
        </w:rPr>
      </w:pPr>
      <w:r>
        <w:rPr>
          <w:rStyle w:val="NormalCharacter"/>
          <w:rFonts w:ascii="仿宋_GB2312" w:eastAsia="仿宋_GB2312" w:hAnsi="宋体" w:hint="eastAsia"/>
          <w:color w:val="333333"/>
          <w:spacing w:val="8"/>
          <w:kern w:val="0"/>
          <w:sz w:val="36"/>
          <w:szCs w:val="36"/>
        </w:rPr>
        <w:t>根据《中华人民共和国土地管理法》等法律法规的规定，经高新区管委会研究决定，现发布土地征收启动公告如下：</w:t>
      </w:r>
      <w:r>
        <w:rPr>
          <w:rStyle w:val="NormalCharacter"/>
          <w:rFonts w:ascii="仿宋_GB2312" w:eastAsia="仿宋_GB2312" w:hAnsi="宋体"/>
          <w:color w:val="333333"/>
          <w:spacing w:val="8"/>
          <w:kern w:val="0"/>
          <w:sz w:val="36"/>
          <w:szCs w:val="36"/>
        </w:rPr>
        <w:br w:type="textWrapping" w:clear="all"/>
        <w:t xml:space="preserve">  </w:t>
      </w:r>
      <w:r>
        <w:rPr>
          <w:rStyle w:val="NormalCharacter"/>
          <w:rFonts w:ascii="黑体" w:eastAsia="黑体" w:hAnsi="黑体"/>
          <w:b/>
          <w:color w:val="333333"/>
          <w:spacing w:val="8"/>
          <w:kern w:val="0"/>
          <w:sz w:val="36"/>
          <w:szCs w:val="36"/>
        </w:rPr>
        <w:t xml:space="preserve">  </w:t>
      </w:r>
      <w:r>
        <w:rPr>
          <w:rStyle w:val="NormalCharacter"/>
          <w:rFonts w:ascii="黑体" w:eastAsia="黑体" w:hAnsi="黑体" w:hint="eastAsia"/>
          <w:b/>
          <w:color w:val="333333"/>
          <w:spacing w:val="8"/>
          <w:kern w:val="0"/>
          <w:sz w:val="36"/>
          <w:szCs w:val="36"/>
        </w:rPr>
        <w:t>一</w:t>
      </w:r>
      <w:r>
        <w:rPr>
          <w:rStyle w:val="NormalCharacter"/>
          <w:rFonts w:ascii="黑体" w:eastAsia="黑体" w:hAnsi="黑体" w:cs="Arial" w:hint="eastAsia"/>
          <w:b/>
          <w:bCs/>
          <w:color w:val="333333"/>
          <w:spacing w:val="8"/>
          <w:kern w:val="0"/>
          <w:sz w:val="36"/>
          <w:szCs w:val="36"/>
        </w:rPr>
        <w:t>、土地位置、范围和权属</w:t>
      </w:r>
    </w:p>
    <w:p w:rsidR="001C5614" w:rsidRDefault="001C5614" w:rsidP="00956300">
      <w:pPr>
        <w:shd w:val="clear" w:color="auto" w:fill="FFFFFF"/>
        <w:spacing w:line="560" w:lineRule="exact"/>
        <w:ind w:firstLineChars="200" w:firstLine="752"/>
        <w:rPr>
          <w:rStyle w:val="NormalCharacter"/>
          <w:rFonts w:ascii="仿宋_GB2312" w:eastAsia="仿宋_GB2312" w:hAnsi="宋体"/>
          <w:color w:val="333333"/>
          <w:spacing w:val="8"/>
          <w:kern w:val="0"/>
          <w:sz w:val="36"/>
          <w:szCs w:val="36"/>
        </w:rPr>
      </w:pPr>
      <w:r>
        <w:rPr>
          <w:rStyle w:val="NormalCharacter"/>
          <w:rFonts w:ascii="仿宋_GB2312" w:eastAsia="仿宋_GB2312" w:hAnsi="宋体" w:hint="eastAsia"/>
          <w:color w:val="333333"/>
          <w:spacing w:val="8"/>
          <w:kern w:val="0"/>
          <w:sz w:val="36"/>
          <w:szCs w:val="36"/>
        </w:rPr>
        <w:t>拟征收土地的位置和范围：</w:t>
      </w:r>
    </w:p>
    <w:p w:rsidR="001C5614" w:rsidRDefault="001C5614" w:rsidP="00956300">
      <w:pPr>
        <w:shd w:val="clear" w:color="auto" w:fill="FFFFFF"/>
        <w:spacing w:line="495" w:lineRule="atLeast"/>
        <w:ind w:firstLineChars="200" w:firstLine="640"/>
        <w:jc w:val="left"/>
        <w:rPr>
          <w:rFonts w:ascii="仿宋" w:eastAsia="仿宋" w:hAnsi="仿宋" w:cs="仿宋"/>
          <w:sz w:val="32"/>
          <w:szCs w:val="32"/>
        </w:rPr>
      </w:pPr>
      <w:r>
        <w:rPr>
          <w:rFonts w:ascii="仿宋" w:eastAsia="仿宋" w:hAnsi="仿宋"/>
          <w:sz w:val="32"/>
          <w:szCs w:val="32"/>
        </w:rPr>
        <w:t>1.A</w:t>
      </w:r>
      <w:r>
        <w:rPr>
          <w:rFonts w:ascii="仿宋" w:eastAsia="仿宋" w:hAnsi="仿宋" w:hint="eastAsia"/>
          <w:sz w:val="32"/>
          <w:szCs w:val="32"/>
        </w:rPr>
        <w:t>宗土地，四至如下：</w:t>
      </w:r>
      <w:r>
        <w:rPr>
          <w:rFonts w:ascii="仿宋" w:eastAsia="仿宋" w:hAnsi="仿宋" w:hint="eastAsia"/>
          <w:sz w:val="32"/>
          <w:szCs w:val="28"/>
        </w:rPr>
        <w:t>东至开发路</w:t>
      </w:r>
      <w:r>
        <w:rPr>
          <w:rFonts w:ascii="仿宋" w:eastAsia="仿宋" w:hAnsi="仿宋"/>
          <w:sz w:val="32"/>
          <w:szCs w:val="28"/>
        </w:rPr>
        <w:t>,</w:t>
      </w:r>
      <w:r>
        <w:rPr>
          <w:rFonts w:ascii="仿宋" w:eastAsia="仿宋" w:hAnsi="仿宋" w:hint="eastAsia"/>
          <w:sz w:val="32"/>
          <w:szCs w:val="28"/>
        </w:rPr>
        <w:t>西至戴庄村土地</w:t>
      </w:r>
      <w:r>
        <w:rPr>
          <w:rFonts w:ascii="仿宋" w:eastAsia="仿宋" w:hAnsi="仿宋"/>
          <w:sz w:val="32"/>
          <w:szCs w:val="28"/>
        </w:rPr>
        <w:t>,</w:t>
      </w:r>
      <w:r>
        <w:rPr>
          <w:rFonts w:ascii="仿宋" w:eastAsia="仿宋" w:hAnsi="仿宋" w:hint="eastAsia"/>
          <w:sz w:val="32"/>
          <w:szCs w:val="28"/>
        </w:rPr>
        <w:t>南至戴庄村土地</w:t>
      </w:r>
      <w:r>
        <w:rPr>
          <w:rFonts w:ascii="仿宋" w:eastAsia="仿宋" w:hAnsi="仿宋"/>
          <w:sz w:val="32"/>
          <w:szCs w:val="28"/>
        </w:rPr>
        <w:t>,</w:t>
      </w:r>
      <w:r>
        <w:rPr>
          <w:rFonts w:ascii="仿宋" w:eastAsia="仿宋" w:hAnsi="仿宋" w:hint="eastAsia"/>
          <w:sz w:val="32"/>
          <w:szCs w:val="28"/>
        </w:rPr>
        <w:t>北至黄河路。</w:t>
      </w:r>
    </w:p>
    <w:p w:rsidR="001C5614" w:rsidRDefault="001C5614" w:rsidP="00956300">
      <w:pPr>
        <w:shd w:val="clear" w:color="auto" w:fill="FFFFFF"/>
        <w:spacing w:line="495" w:lineRule="atLeast"/>
        <w:ind w:firstLineChars="200" w:firstLine="640"/>
        <w:jc w:val="left"/>
        <w:rPr>
          <w:rFonts w:ascii="仿宋" w:eastAsia="仿宋" w:hAnsi="仿宋" w:cs="仿宋"/>
          <w:sz w:val="32"/>
          <w:szCs w:val="32"/>
        </w:rPr>
      </w:pPr>
      <w:r>
        <w:rPr>
          <w:rFonts w:ascii="仿宋" w:eastAsia="仿宋" w:hAnsi="仿宋" w:cs="仿宋"/>
          <w:sz w:val="32"/>
          <w:szCs w:val="32"/>
        </w:rPr>
        <w:t>2.B</w:t>
      </w:r>
      <w:r>
        <w:rPr>
          <w:rFonts w:ascii="仿宋" w:eastAsia="仿宋" w:hAnsi="仿宋" w:cs="仿宋" w:hint="eastAsia"/>
          <w:sz w:val="32"/>
          <w:szCs w:val="32"/>
        </w:rPr>
        <w:t>宗土地，四至如下：东至戴庄村土地，西至规划科源路，南至长江路，北至规划宏大路。</w:t>
      </w:r>
    </w:p>
    <w:p w:rsidR="001C5614" w:rsidRDefault="001C5614" w:rsidP="00956300">
      <w:pPr>
        <w:shd w:val="clear" w:color="auto" w:fill="FFFFFF"/>
        <w:spacing w:line="560" w:lineRule="exact"/>
        <w:ind w:firstLineChars="200" w:firstLine="752"/>
        <w:rPr>
          <w:rStyle w:val="NormalCharacter"/>
          <w:rFonts w:ascii="仿宋_GB2312" w:eastAsia="仿宋_GB2312" w:hAnsi="宋体"/>
          <w:color w:val="333333"/>
          <w:spacing w:val="8"/>
          <w:kern w:val="0"/>
          <w:sz w:val="36"/>
          <w:szCs w:val="36"/>
        </w:rPr>
      </w:pPr>
      <w:r>
        <w:rPr>
          <w:rStyle w:val="NormalCharacter"/>
          <w:rFonts w:ascii="仿宋_GB2312" w:eastAsia="仿宋_GB2312" w:hAnsi="宋体" w:hint="eastAsia"/>
          <w:color w:val="333333"/>
          <w:spacing w:val="8"/>
          <w:kern w:val="0"/>
          <w:sz w:val="36"/>
          <w:szCs w:val="36"/>
        </w:rPr>
        <w:t>拟征收土地的权利人为：遵化店镇戴庄村集体经济组织、。</w:t>
      </w:r>
    </w:p>
    <w:p w:rsidR="001C5614" w:rsidRDefault="001C5614" w:rsidP="00956300">
      <w:pPr>
        <w:numPr>
          <w:ilvl w:val="0"/>
          <w:numId w:val="1"/>
        </w:numPr>
        <w:shd w:val="clear" w:color="auto" w:fill="FFFFFF"/>
        <w:spacing w:line="560" w:lineRule="exact"/>
        <w:ind w:firstLineChars="200" w:firstLine="755"/>
        <w:rPr>
          <w:rStyle w:val="NormalCharacter"/>
          <w:rFonts w:ascii="黑体" w:eastAsia="黑体" w:hAnsi="黑体"/>
          <w:b/>
          <w:color w:val="333333"/>
          <w:spacing w:val="8"/>
          <w:kern w:val="0"/>
          <w:sz w:val="36"/>
          <w:szCs w:val="36"/>
        </w:rPr>
      </w:pPr>
      <w:r>
        <w:rPr>
          <w:rStyle w:val="NormalCharacter"/>
          <w:rFonts w:ascii="黑体" w:eastAsia="黑体" w:hAnsi="黑体" w:hint="eastAsia"/>
          <w:b/>
          <w:color w:val="333333"/>
          <w:spacing w:val="8"/>
          <w:kern w:val="0"/>
          <w:sz w:val="36"/>
          <w:szCs w:val="36"/>
        </w:rPr>
        <w:t>拟征收土地的目的</w:t>
      </w:r>
    </w:p>
    <w:p w:rsidR="001C5614" w:rsidRDefault="001C5614" w:rsidP="00956300">
      <w:pPr>
        <w:shd w:val="clear" w:color="auto" w:fill="FFFFFF"/>
        <w:spacing w:line="560" w:lineRule="exact"/>
        <w:ind w:firstLineChars="200" w:firstLine="752"/>
        <w:rPr>
          <w:rStyle w:val="NormalCharacter"/>
          <w:rFonts w:ascii="仿宋_GB2312" w:eastAsia="仿宋_GB2312" w:hAnsi="宋体"/>
          <w:color w:val="333333"/>
          <w:spacing w:val="8"/>
          <w:kern w:val="0"/>
          <w:sz w:val="36"/>
          <w:szCs w:val="36"/>
        </w:rPr>
      </w:pPr>
      <w:r>
        <w:rPr>
          <w:rStyle w:val="NormalCharacter"/>
          <w:rFonts w:ascii="仿宋_GB2312" w:eastAsia="仿宋_GB2312" w:hAnsi="宋体" w:hint="eastAsia"/>
          <w:color w:val="333333"/>
          <w:spacing w:val="8"/>
          <w:kern w:val="0"/>
          <w:sz w:val="36"/>
          <w:szCs w:val="36"/>
        </w:rPr>
        <w:t>本次拟征收土地用于工业用地，符合法律规定的可以征收情形。</w:t>
      </w:r>
    </w:p>
    <w:p w:rsidR="001C5614" w:rsidRDefault="001C5614" w:rsidP="00956300">
      <w:pPr>
        <w:shd w:val="clear" w:color="auto" w:fill="FFFFFF"/>
        <w:spacing w:line="560" w:lineRule="exact"/>
        <w:ind w:firstLineChars="200" w:firstLine="755"/>
        <w:rPr>
          <w:rStyle w:val="NormalCharacter"/>
          <w:rFonts w:ascii="黑体" w:eastAsia="黑体" w:hAnsi="黑体" w:cs="Arial"/>
          <w:b/>
          <w:bCs/>
          <w:color w:val="333333"/>
          <w:spacing w:val="8"/>
          <w:kern w:val="0"/>
          <w:sz w:val="36"/>
          <w:szCs w:val="36"/>
        </w:rPr>
      </w:pPr>
      <w:r>
        <w:rPr>
          <w:rStyle w:val="NormalCharacter"/>
          <w:rFonts w:ascii="黑体" w:eastAsia="黑体" w:hAnsi="黑体" w:cs="Arial" w:hint="eastAsia"/>
          <w:b/>
          <w:bCs/>
          <w:color w:val="333333"/>
          <w:spacing w:val="8"/>
          <w:kern w:val="0"/>
          <w:sz w:val="36"/>
          <w:szCs w:val="36"/>
        </w:rPr>
        <w:t>三</w:t>
      </w:r>
      <w:r>
        <w:rPr>
          <w:rStyle w:val="NormalCharacter"/>
          <w:rFonts w:ascii="黑体" w:eastAsia="黑体" w:hAnsi="黑体" w:hint="eastAsia"/>
          <w:b/>
          <w:color w:val="333333"/>
          <w:spacing w:val="8"/>
          <w:kern w:val="0"/>
          <w:sz w:val="36"/>
          <w:szCs w:val="36"/>
        </w:rPr>
        <w:t>、</w:t>
      </w:r>
      <w:r>
        <w:rPr>
          <w:rStyle w:val="NormalCharacter"/>
          <w:rFonts w:ascii="黑体" w:eastAsia="黑体" w:hAnsi="黑体" w:cs="Arial" w:hint="eastAsia"/>
          <w:b/>
          <w:bCs/>
          <w:color w:val="333333"/>
          <w:spacing w:val="8"/>
          <w:kern w:val="0"/>
          <w:sz w:val="36"/>
          <w:szCs w:val="36"/>
        </w:rPr>
        <w:t>开展土地现状调查的安排</w:t>
      </w:r>
    </w:p>
    <w:p w:rsidR="001C5614" w:rsidRDefault="001C5614" w:rsidP="00956300">
      <w:pPr>
        <w:shd w:val="clear" w:color="auto" w:fill="FFFFFF"/>
        <w:spacing w:line="560" w:lineRule="exact"/>
        <w:ind w:firstLineChars="200" w:firstLine="752"/>
        <w:rPr>
          <w:rStyle w:val="NormalCharacter"/>
          <w:rFonts w:ascii="仿宋_GB2312" w:eastAsia="仿宋_GB2312" w:hAnsi="宋体"/>
          <w:color w:val="333333"/>
          <w:spacing w:val="8"/>
          <w:kern w:val="0"/>
          <w:sz w:val="36"/>
          <w:szCs w:val="36"/>
        </w:rPr>
      </w:pPr>
      <w:r>
        <w:rPr>
          <w:rStyle w:val="NormalCharacter"/>
          <w:rFonts w:ascii="仿宋_GB2312" w:eastAsia="仿宋_GB2312" w:hAnsi="宋体" w:hint="eastAsia"/>
          <w:color w:val="333333"/>
          <w:spacing w:val="8"/>
          <w:kern w:val="0"/>
          <w:sz w:val="36"/>
          <w:szCs w:val="36"/>
        </w:rPr>
        <w:t>高新区组织相关镇、街道办事处、平顶山市自然资源和规划局高新分局和有资质的测量单位对拟征收地块进行勘测定界和清点确认，</w:t>
      </w:r>
      <w:r>
        <w:rPr>
          <w:rStyle w:val="NormalCharacter"/>
          <w:rFonts w:ascii="仿宋_GB2312" w:eastAsia="仿宋_GB2312" w:hint="eastAsia"/>
          <w:color w:val="000000"/>
          <w:sz w:val="36"/>
          <w:szCs w:val="36"/>
        </w:rPr>
        <w:t>土地现状调查的内容包括土地的权属、地类、面积，以及农村村民住宅、其他地上附着物和青苗等的权属、种类、数量等信息。</w:t>
      </w:r>
      <w:r>
        <w:rPr>
          <w:rStyle w:val="NormalCharacter"/>
          <w:rFonts w:ascii="仿宋_GB2312" w:eastAsia="仿宋_GB2312" w:hAnsi="宋体" w:hint="eastAsia"/>
          <w:color w:val="333333"/>
          <w:spacing w:val="8"/>
          <w:kern w:val="0"/>
          <w:sz w:val="36"/>
          <w:szCs w:val="36"/>
        </w:rPr>
        <w:t>有关单位和个人应予积极支持配合；对清点确认有异议的，可以向所在镇、街道办事处申请复核。被征收土地的具体征地补偿安置方案，待现状调查完成后，由高新区管委会组织相关镇、街道办事处、平顶山市自然资源和规划局高新分局、区财政局、区人力资源和社会保障局等有关部门制定后进行公示。</w:t>
      </w:r>
    </w:p>
    <w:p w:rsidR="001C5614" w:rsidRDefault="001C5614" w:rsidP="00956300">
      <w:pPr>
        <w:shd w:val="clear" w:color="auto" w:fill="FFFFFF"/>
        <w:spacing w:line="560" w:lineRule="exact"/>
        <w:ind w:firstLineChars="200" w:firstLine="755"/>
        <w:rPr>
          <w:rStyle w:val="NormalCharacter"/>
          <w:rFonts w:ascii="仿宋_GB2312" w:eastAsia="仿宋_GB2312" w:hAnsi="宋体" w:cs="Arial"/>
          <w:b/>
          <w:bCs/>
          <w:color w:val="333333"/>
          <w:spacing w:val="8"/>
          <w:kern w:val="0"/>
          <w:sz w:val="36"/>
          <w:szCs w:val="36"/>
        </w:rPr>
      </w:pPr>
      <w:r>
        <w:rPr>
          <w:rStyle w:val="NormalCharacter"/>
          <w:rFonts w:ascii="仿宋_GB2312" w:eastAsia="仿宋_GB2312" w:hAnsi="宋体" w:cs="Arial" w:hint="eastAsia"/>
          <w:b/>
          <w:bCs/>
          <w:color w:val="333333"/>
          <w:spacing w:val="8"/>
          <w:kern w:val="0"/>
          <w:sz w:val="36"/>
          <w:szCs w:val="36"/>
        </w:rPr>
        <w:t>四、其他事项</w:t>
      </w:r>
    </w:p>
    <w:p w:rsidR="001C5614" w:rsidRDefault="001C5614" w:rsidP="00956300">
      <w:pPr>
        <w:shd w:val="clear" w:color="auto" w:fill="FFFFFF"/>
        <w:spacing w:line="560" w:lineRule="exact"/>
        <w:ind w:firstLineChars="200" w:firstLine="752"/>
        <w:rPr>
          <w:rStyle w:val="NormalCharacter"/>
          <w:rFonts w:ascii="仿宋_GB2312" w:eastAsia="仿宋_GB2312" w:hAnsi="宋体"/>
          <w:color w:val="333333"/>
          <w:spacing w:val="8"/>
          <w:kern w:val="0"/>
          <w:sz w:val="36"/>
          <w:szCs w:val="36"/>
        </w:rPr>
      </w:pPr>
      <w:r>
        <w:rPr>
          <w:rStyle w:val="NormalCharacter"/>
          <w:rFonts w:ascii="仿宋_GB2312" w:eastAsia="仿宋_GB2312" w:hAnsi="宋体" w:hint="eastAsia"/>
          <w:color w:val="333333"/>
          <w:spacing w:val="8"/>
          <w:kern w:val="0"/>
          <w:sz w:val="36"/>
          <w:szCs w:val="36"/>
        </w:rPr>
        <w:t>本公告在拟征收土地涉及的农村集体经济组织所在地予以张贴，并在平顶山市自然资源和规划局官网征收土地信息栏目和高新区管委会官网系统中公告。公示时间为</w:t>
      </w:r>
      <w:r>
        <w:rPr>
          <w:rStyle w:val="NormalCharacter"/>
          <w:rFonts w:ascii="仿宋_GB2312" w:eastAsia="仿宋_GB2312" w:hAnsi="宋体"/>
          <w:color w:val="333333"/>
          <w:spacing w:val="8"/>
          <w:kern w:val="0"/>
          <w:sz w:val="36"/>
          <w:szCs w:val="36"/>
        </w:rPr>
        <w:t>10</w:t>
      </w:r>
      <w:r>
        <w:rPr>
          <w:rStyle w:val="NormalCharacter"/>
          <w:rFonts w:ascii="仿宋_GB2312" w:eastAsia="仿宋_GB2312" w:hAnsi="宋体" w:hint="eastAsia"/>
          <w:color w:val="333333"/>
          <w:spacing w:val="8"/>
          <w:kern w:val="0"/>
          <w:sz w:val="36"/>
          <w:szCs w:val="36"/>
        </w:rPr>
        <w:t>个工作日。</w:t>
      </w:r>
    </w:p>
    <w:p w:rsidR="001C5614" w:rsidRDefault="001C5614" w:rsidP="00956300">
      <w:pPr>
        <w:shd w:val="clear" w:color="auto" w:fill="FFFFFF"/>
        <w:spacing w:line="560" w:lineRule="exact"/>
        <w:ind w:firstLineChars="200" w:firstLine="752"/>
        <w:rPr>
          <w:rStyle w:val="NormalCharacter"/>
          <w:rFonts w:ascii="仿宋_GB2312" w:eastAsia="仿宋_GB2312" w:hAnsi="宋体"/>
          <w:spacing w:val="8"/>
          <w:kern w:val="0"/>
          <w:sz w:val="36"/>
          <w:szCs w:val="36"/>
        </w:rPr>
      </w:pPr>
      <w:r>
        <w:rPr>
          <w:rStyle w:val="NormalCharacter"/>
          <w:rFonts w:ascii="仿宋_GB2312" w:eastAsia="仿宋_GB2312" w:hAnsi="宋体" w:hint="eastAsia"/>
          <w:color w:val="333333"/>
          <w:spacing w:val="8"/>
          <w:kern w:val="0"/>
          <w:sz w:val="36"/>
          <w:szCs w:val="36"/>
        </w:rPr>
        <w:t>自本公告发布之日起，任何单位和个人不得在拟征地范围内抢栽、抢种、抢建；违反规定的，征收土地时一律不予补偿。</w:t>
      </w:r>
    </w:p>
    <w:p w:rsidR="001C5614" w:rsidRDefault="001C5614" w:rsidP="00956300">
      <w:pPr>
        <w:shd w:val="clear" w:color="auto" w:fill="FFFFFF"/>
        <w:spacing w:line="560" w:lineRule="exact"/>
        <w:ind w:firstLineChars="200" w:firstLine="752"/>
        <w:rPr>
          <w:rStyle w:val="NormalCharacter"/>
          <w:rFonts w:ascii="仿宋_GB2312" w:eastAsia="仿宋_GB2312" w:hAnsi="宋体"/>
          <w:color w:val="333333"/>
          <w:spacing w:val="8"/>
          <w:kern w:val="0"/>
          <w:sz w:val="36"/>
          <w:szCs w:val="36"/>
        </w:rPr>
      </w:pPr>
      <w:r>
        <w:rPr>
          <w:rStyle w:val="NormalCharacter"/>
          <w:rFonts w:ascii="仿宋_GB2312" w:eastAsia="仿宋_GB2312" w:hAnsi="宋体" w:hint="eastAsia"/>
          <w:color w:val="333333"/>
          <w:spacing w:val="8"/>
          <w:kern w:val="0"/>
          <w:sz w:val="36"/>
          <w:szCs w:val="36"/>
        </w:rPr>
        <w:t>特此公告。</w:t>
      </w:r>
    </w:p>
    <w:p w:rsidR="001C5614" w:rsidRDefault="001C5614" w:rsidP="00956300">
      <w:pPr>
        <w:shd w:val="clear" w:color="auto" w:fill="FFFFFF"/>
        <w:spacing w:line="560" w:lineRule="exact"/>
        <w:rPr>
          <w:rStyle w:val="NormalCharacter"/>
          <w:rFonts w:ascii="仿宋_GB2312" w:eastAsia="仿宋_GB2312" w:hAnsi="宋体"/>
          <w:color w:val="333333"/>
          <w:spacing w:val="8"/>
          <w:kern w:val="0"/>
          <w:sz w:val="36"/>
          <w:szCs w:val="36"/>
        </w:rPr>
      </w:pPr>
    </w:p>
    <w:p w:rsidR="001C5614" w:rsidRDefault="001C5614" w:rsidP="00956300">
      <w:pPr>
        <w:shd w:val="clear" w:color="auto" w:fill="FFFFFF"/>
        <w:spacing w:line="560" w:lineRule="exact"/>
        <w:ind w:firstLineChars="200" w:firstLine="752"/>
        <w:rPr>
          <w:rStyle w:val="NormalCharacter"/>
          <w:rFonts w:ascii="仿宋_GB2312" w:eastAsia="仿宋_GB2312" w:hAnsi="宋体"/>
          <w:color w:val="333333"/>
          <w:spacing w:val="8"/>
          <w:kern w:val="0"/>
          <w:sz w:val="36"/>
          <w:szCs w:val="36"/>
        </w:rPr>
      </w:pPr>
      <w:r>
        <w:rPr>
          <w:rStyle w:val="NormalCharacter"/>
          <w:rFonts w:ascii="仿宋_GB2312" w:eastAsia="仿宋_GB2312" w:hAnsi="宋体" w:hint="eastAsia"/>
          <w:color w:val="333333"/>
          <w:spacing w:val="8"/>
          <w:kern w:val="0"/>
          <w:sz w:val="36"/>
          <w:szCs w:val="36"/>
        </w:rPr>
        <w:t>联系人：徐亚伟</w:t>
      </w:r>
      <w:r>
        <w:rPr>
          <w:rStyle w:val="NormalCharacter"/>
          <w:rFonts w:ascii="仿宋_GB2312" w:eastAsia="仿宋_GB2312" w:hAnsi="宋体"/>
          <w:color w:val="333333"/>
          <w:spacing w:val="8"/>
          <w:kern w:val="0"/>
          <w:sz w:val="36"/>
          <w:szCs w:val="36"/>
        </w:rPr>
        <w:t xml:space="preserve">      </w:t>
      </w:r>
      <w:r>
        <w:rPr>
          <w:rStyle w:val="NormalCharacter"/>
          <w:rFonts w:ascii="仿宋_GB2312" w:eastAsia="仿宋_GB2312" w:hAnsi="宋体" w:hint="eastAsia"/>
          <w:color w:val="333333"/>
          <w:spacing w:val="8"/>
          <w:kern w:val="0"/>
          <w:sz w:val="36"/>
          <w:szCs w:val="36"/>
        </w:rPr>
        <w:t>电话：</w:t>
      </w:r>
      <w:r>
        <w:rPr>
          <w:rStyle w:val="NormalCharacter"/>
          <w:rFonts w:ascii="仿宋_GB2312" w:eastAsia="仿宋_GB2312" w:hAnsi="宋体"/>
          <w:color w:val="333333"/>
          <w:spacing w:val="8"/>
          <w:kern w:val="0"/>
          <w:sz w:val="36"/>
          <w:szCs w:val="36"/>
        </w:rPr>
        <w:t>0375-3987598</w:t>
      </w:r>
    </w:p>
    <w:p w:rsidR="001C5614" w:rsidRDefault="001C5614" w:rsidP="00956300">
      <w:pPr>
        <w:shd w:val="clear" w:color="auto" w:fill="FFFFFF"/>
        <w:tabs>
          <w:tab w:val="left" w:pos="1014"/>
        </w:tabs>
        <w:spacing w:line="560" w:lineRule="exact"/>
        <w:rPr>
          <w:rStyle w:val="NormalCharacter"/>
          <w:rFonts w:ascii="仿宋_GB2312" w:eastAsia="仿宋_GB2312" w:hAnsi="宋体"/>
          <w:color w:val="333333"/>
          <w:spacing w:val="8"/>
          <w:kern w:val="0"/>
          <w:sz w:val="36"/>
          <w:szCs w:val="36"/>
        </w:rPr>
      </w:pPr>
    </w:p>
    <w:p w:rsidR="001C5614" w:rsidRDefault="001C5614" w:rsidP="00956300">
      <w:pPr>
        <w:shd w:val="clear" w:color="auto" w:fill="FFFFFF"/>
        <w:spacing w:line="560" w:lineRule="exact"/>
        <w:ind w:firstLineChars="1500" w:firstLine="5640"/>
        <w:jc w:val="right"/>
        <w:rPr>
          <w:rStyle w:val="NormalCharacter"/>
          <w:rFonts w:ascii="仿宋_GB2312" w:eastAsia="仿宋_GB2312" w:hAnsi="Arial"/>
          <w:color w:val="333333"/>
          <w:spacing w:val="8"/>
          <w:kern w:val="0"/>
          <w:sz w:val="36"/>
          <w:szCs w:val="36"/>
        </w:rPr>
      </w:pPr>
      <w:smartTag w:uri="urn:schemas-microsoft-com:office:smarttags" w:element="chsdate">
        <w:smartTagPr>
          <w:attr w:name="IsROCDate" w:val="False"/>
          <w:attr w:name="IsLunarDate" w:val="False"/>
          <w:attr w:name="Day" w:val="25"/>
          <w:attr w:name="Month" w:val="4"/>
          <w:attr w:name="Year" w:val="2022"/>
        </w:smartTagPr>
        <w:r>
          <w:rPr>
            <w:rStyle w:val="NormalCharacter"/>
            <w:rFonts w:ascii="仿宋_GB2312" w:eastAsia="仿宋_GB2312" w:hAnsi="宋体"/>
            <w:color w:val="333333"/>
            <w:spacing w:val="8"/>
            <w:kern w:val="0"/>
            <w:sz w:val="36"/>
            <w:szCs w:val="36"/>
          </w:rPr>
          <w:t>2022</w:t>
        </w:r>
        <w:r>
          <w:rPr>
            <w:rStyle w:val="NormalCharacter"/>
            <w:rFonts w:ascii="仿宋_GB2312" w:eastAsia="仿宋_GB2312" w:hAnsi="宋体" w:hint="eastAsia"/>
            <w:color w:val="333333"/>
            <w:spacing w:val="8"/>
            <w:kern w:val="0"/>
            <w:sz w:val="36"/>
            <w:szCs w:val="36"/>
          </w:rPr>
          <w:t>年</w:t>
        </w:r>
        <w:r>
          <w:rPr>
            <w:rStyle w:val="NormalCharacter"/>
            <w:rFonts w:ascii="仿宋_GB2312" w:eastAsia="仿宋_GB2312" w:hAnsi="宋体"/>
            <w:color w:val="333333"/>
            <w:spacing w:val="8"/>
            <w:kern w:val="0"/>
            <w:sz w:val="36"/>
            <w:szCs w:val="36"/>
          </w:rPr>
          <w:t>4</w:t>
        </w:r>
        <w:r>
          <w:rPr>
            <w:rStyle w:val="NormalCharacter"/>
            <w:rFonts w:ascii="仿宋_GB2312" w:eastAsia="仿宋_GB2312" w:hAnsi="宋体" w:hint="eastAsia"/>
            <w:color w:val="333333"/>
            <w:spacing w:val="8"/>
            <w:kern w:val="0"/>
            <w:sz w:val="36"/>
            <w:szCs w:val="36"/>
          </w:rPr>
          <w:t>月</w:t>
        </w:r>
        <w:r>
          <w:rPr>
            <w:rStyle w:val="NormalCharacter"/>
            <w:rFonts w:ascii="仿宋_GB2312" w:eastAsia="仿宋_GB2312" w:hAnsi="宋体"/>
            <w:color w:val="333333"/>
            <w:spacing w:val="8"/>
            <w:kern w:val="0"/>
            <w:sz w:val="36"/>
            <w:szCs w:val="36"/>
          </w:rPr>
          <w:t>25</w:t>
        </w:r>
        <w:r>
          <w:rPr>
            <w:rStyle w:val="NormalCharacter"/>
            <w:rFonts w:ascii="仿宋_GB2312" w:eastAsia="仿宋_GB2312" w:hAnsi="宋体" w:hint="eastAsia"/>
            <w:color w:val="333333"/>
            <w:spacing w:val="8"/>
            <w:kern w:val="0"/>
            <w:sz w:val="36"/>
            <w:szCs w:val="36"/>
          </w:rPr>
          <w:t>日</w:t>
        </w:r>
      </w:smartTag>
      <w:r>
        <w:rPr>
          <w:rStyle w:val="NormalCharacter"/>
          <w:rFonts w:ascii="仿宋_GB2312" w:eastAsia="仿宋_GB2312" w:hAnsi="宋体"/>
          <w:color w:val="333333"/>
          <w:spacing w:val="8"/>
          <w:kern w:val="0"/>
          <w:sz w:val="36"/>
          <w:szCs w:val="36"/>
        </w:rPr>
        <w:t xml:space="preserve">  </w:t>
      </w:r>
    </w:p>
    <w:p w:rsidR="001C5614" w:rsidRDefault="001C5614"/>
    <w:sectPr w:rsidR="001C5614" w:rsidSect="003C676E">
      <w:pgSz w:w="16840" w:h="23814"/>
      <w:pgMar w:top="1361" w:right="1418" w:bottom="1361"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8911E"/>
    <w:multiLevelType w:val="singleLevel"/>
    <w:tmpl w:val="B6B8911E"/>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00"/>
    <w:rsid w:val="001C5614"/>
    <w:rsid w:val="002C0DE9"/>
    <w:rsid w:val="002E7B22"/>
    <w:rsid w:val="003C676E"/>
    <w:rsid w:val="008A3B4D"/>
    <w:rsid w:val="008F2843"/>
    <w:rsid w:val="00956300"/>
    <w:rsid w:val="00B22798"/>
    <w:rsid w:val="00BE1D01"/>
    <w:rsid w:val="00CC325D"/>
    <w:rsid w:val="00D17C59"/>
    <w:rsid w:val="00E6284A"/>
    <w:rsid w:val="00FA3782"/>
    <w:rsid w:val="00FC29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00"/>
    <w:pPr>
      <w:jc w:val="both"/>
      <w:textAlignment w:val="baseline"/>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acter">
    <w:name w:val="NormalCharacter"/>
    <w:uiPriority w:val="99"/>
    <w:semiHidden/>
    <w:rsid w:val="009563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106</Words>
  <Characters>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平顶山高新区管委会土地征收启动公告</dc:title>
  <dc:subject/>
  <dc:creator>ghyd</dc:creator>
  <cp:keywords/>
  <dc:description/>
  <cp:lastModifiedBy>Windows 用户</cp:lastModifiedBy>
  <cp:revision>2</cp:revision>
  <cp:lastPrinted>2022-04-28T02:41:00Z</cp:lastPrinted>
  <dcterms:created xsi:type="dcterms:W3CDTF">2022-04-29T02:20:00Z</dcterms:created>
  <dcterms:modified xsi:type="dcterms:W3CDTF">2022-04-29T02:20:00Z</dcterms:modified>
</cp:coreProperties>
</file>