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楷体" w:hAnsi="楷体" w:eastAsia="楷体" w:cs="楷体"/>
          <w:b/>
          <w:bCs/>
          <w:sz w:val="36"/>
          <w:szCs w:val="44"/>
          <w:lang w:val="en-US" w:eastAsia="zh-CN"/>
        </w:rPr>
      </w:pPr>
      <w:r>
        <w:rPr>
          <w:rFonts w:hint="eastAsia" w:ascii="楷体" w:hAnsi="楷体" w:eastAsia="楷体" w:cs="楷体"/>
          <w:b/>
          <w:bCs/>
          <w:sz w:val="36"/>
          <w:szCs w:val="44"/>
          <w:lang w:val="en-US" w:eastAsia="zh-CN"/>
        </w:rPr>
        <w:t>关于领创壹号院北侧商业及配套用房的情况说明</w:t>
      </w:r>
    </w:p>
    <w:p>
      <w:pPr>
        <w:ind w:firstLine="640"/>
        <w:jc w:val="both"/>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关于领创壹号院项目北侧沿街布置商业用房及配套用房的情况说明如下：</w:t>
      </w:r>
    </w:p>
    <w:p>
      <w:pPr>
        <w:ind w:firstLine="640"/>
        <w:jc w:val="both"/>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项目北侧凤鸣路设计高程为121.000，商业用房及配套用房门前场地设计高程为121.000，引用的住宅一层正负零设计高程为126.300，商业用房及配套用房室内设计高程为</w:t>
      </w:r>
      <w:bookmarkStart w:id="0" w:name="_GoBack"/>
      <w:bookmarkEnd w:id="0"/>
      <w:r>
        <w:rPr>
          <w:rFonts w:hint="eastAsia" w:ascii="楷体" w:hAnsi="楷体" w:eastAsia="楷体" w:cs="楷体"/>
          <w:sz w:val="32"/>
          <w:szCs w:val="40"/>
          <w:lang w:val="en-US" w:eastAsia="zh-CN"/>
        </w:rPr>
        <w:t>121.300，且商业用房及配套用房建筑面积及基底面积计入本项目容积率及建筑密度；</w:t>
      </w:r>
    </w:p>
    <w:p>
      <w:pPr>
        <w:ind w:firstLine="640" w:firstLineChars="200"/>
        <w:jc w:val="both"/>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综上所述，商业用房及配套用房相对于北侧凤鸣路，商业用房及相关配套用房属地上建筑空间；相对于住宅，商业用房及配套用房属于住宅的负一层区域（详见领创壹号院修建性详细规划-场地剖面）；</w:t>
      </w:r>
    </w:p>
    <w:p>
      <w:pPr>
        <w:numPr>
          <w:ilvl w:val="0"/>
          <w:numId w:val="0"/>
        </w:numPr>
        <w:ind w:firstLine="640"/>
        <w:jc w:val="both"/>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以上均符合国家规范及地方相关标准的规定。</w:t>
      </w:r>
    </w:p>
    <w:p>
      <w:pPr>
        <w:numPr>
          <w:ilvl w:val="0"/>
          <w:numId w:val="0"/>
        </w:numPr>
        <w:ind w:firstLine="640"/>
        <w:jc w:val="both"/>
        <w:rPr>
          <w:rFonts w:hint="default" w:ascii="楷体" w:hAnsi="楷体" w:eastAsia="楷体" w:cs="楷体"/>
          <w:sz w:val="32"/>
          <w:szCs w:val="40"/>
          <w:lang w:val="en-US" w:eastAsia="zh-CN"/>
        </w:rPr>
      </w:pPr>
      <w:r>
        <w:rPr>
          <w:rFonts w:hint="eastAsia" w:ascii="楷体" w:hAnsi="楷体" w:eastAsia="楷体" w:cs="楷体"/>
          <w:sz w:val="32"/>
          <w:szCs w:val="40"/>
          <w:lang w:val="en-US" w:eastAsia="zh-CN"/>
        </w:rPr>
        <w:t>特此说明！</w:t>
      </w:r>
    </w:p>
    <w:p>
      <w:pPr>
        <w:numPr>
          <w:ilvl w:val="0"/>
          <w:numId w:val="0"/>
        </w:numPr>
        <w:jc w:val="both"/>
        <w:rPr>
          <w:rFonts w:hint="default" w:ascii="楷体" w:hAnsi="楷体" w:eastAsia="楷体" w:cs="楷体"/>
          <w:sz w:val="32"/>
          <w:szCs w:val="40"/>
          <w:lang w:val="en-US" w:eastAsia="zh-CN"/>
        </w:rPr>
      </w:pPr>
    </w:p>
    <w:p>
      <w:pPr>
        <w:numPr>
          <w:ilvl w:val="0"/>
          <w:numId w:val="0"/>
        </w:numPr>
        <w:ind w:firstLine="640"/>
        <w:jc w:val="both"/>
        <w:rPr>
          <w:rFonts w:hint="default" w:ascii="楷体" w:hAnsi="楷体" w:eastAsia="楷体" w:cs="楷体"/>
          <w:sz w:val="32"/>
          <w:szCs w:val="40"/>
          <w:lang w:val="en-US" w:eastAsia="zh-CN"/>
        </w:rPr>
      </w:pPr>
    </w:p>
    <w:p>
      <w:pPr>
        <w:numPr>
          <w:ilvl w:val="0"/>
          <w:numId w:val="0"/>
        </w:numPr>
        <w:jc w:val="both"/>
        <w:rPr>
          <w:rFonts w:hint="default" w:ascii="楷体" w:hAnsi="楷体" w:eastAsia="楷体" w:cs="楷体"/>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E4B54"/>
    <w:rsid w:val="18C96E38"/>
    <w:rsid w:val="1FB70A1C"/>
    <w:rsid w:val="3B5B2BBC"/>
    <w:rsid w:val="3D821FCB"/>
    <w:rsid w:val="41F17924"/>
    <w:rsid w:val="4350245A"/>
    <w:rsid w:val="45A02930"/>
    <w:rsid w:val="464E198A"/>
    <w:rsid w:val="4BCA23E4"/>
    <w:rsid w:val="4E8038A3"/>
    <w:rsid w:val="55557D5F"/>
    <w:rsid w:val="7BE4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2021-12-30T00:43:00Z</dcterms:created>
  <dc:creator>Administrator</dc:creator>
  <cp:lastModifiedBy>PC</cp:lastModifiedBy>
  <cp:lastPrinted>2021-12-30T00:56:00Z</cp:lastPrinted>
  <dcterms:modified xsi:type="dcterms:W3CDTF">2021-12-30T03:26:51Z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C8C107D6312E4E358636527CF03CC5CF</vt:lpwstr>
  </property>
</Properties>
</file>